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2: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B878DF">
        <w:rPr>
          <w:rFonts w:ascii="Times New Roman" w:hAnsi="Times New Roman" w:cs="Times New Roman"/>
          <w:sz w:val="24"/>
          <w:szCs w:val="24"/>
        </w:rPr>
        <w:t>руководители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B66D82">
        <w:rPr>
          <w:rFonts w:ascii="Times New Roman" w:hAnsi="Times New Roman" w:cs="Times New Roman"/>
          <w:sz w:val="24"/>
          <w:szCs w:val="24"/>
        </w:rPr>
        <w:t>».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74D79" w:rsidRDefault="00074D7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Квалификационные требования к претендентам для участия в конкурсе № </w:t>
      </w:r>
      <w:r w:rsidR="00703A6F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02D32" w:rsidRPr="00AC7D7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D90454" w:rsidRPr="00D90454" w:rsidRDefault="00402D32" w:rsidP="00D904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</w:r>
      <w:r w:rsidR="00D90454"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="00D90454"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D90454"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Специаль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ность, направление подготовки: «Менеджмент», «Экономика»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, «Финансы и кредит», «Бухгалтерский учет, анализ, аудит».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Квалификационные требования к знаниям и умениям, необходимым для исполнения должностных обязанностей: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государственного языка Российской Федерации (русского языка);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 области информационно-коммуникационных технологий;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системы;</w:t>
      </w:r>
      <w:proofErr w:type="gramEnd"/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бюджета и его социально-экономическая роль в обществе;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бюджетное регулирование и его основные методы;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цели бюджетной политики;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объекты и субъекты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бюджетной отчетности;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бюджетной классификации;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регистров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основы кассового исполнения бюджетов бюджетной системы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бюджетная классификация Российской Федерации и порядок ее применения.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основные бюджетные полномочия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 проектов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рассмотрения и утверждения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исполнения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направления бюджетной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нансовый год и плановый период;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учета бюджетных и денежных обязательств получателей средств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основы кассового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правовые и организационные основы, субъекты национальной платежной системы;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требования к организации и функционированию платежных систем;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принципы осуществления эмиссии и </w:t>
      </w:r>
      <w:proofErr w:type="spell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понятие нормы права, правового акта, правоотношений и их признаки;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проекта нормативного правового акта;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процедура рассмотрения обращений граждан;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централизованная и смешанная формы ведения делопроизводства;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взаимодействия в рамках внутриведомственного и межведомственного электронного документооборота;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состав управленческих документов;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общие требования к оформлению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формирование документального фонда организации.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методы бюджетного планирования;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принципы бюджетного учета и отчетности.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мыслить системно (стратегически);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планировать, рационально использовать служебное время и достигать результата;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коммуникативные умения;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управлять изменениями;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оперативно принимать и реализовывать управленческие решения;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официальных отзывов и замечаний на проекты нормативных правовых актов;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методических рекомендаций, разъяснений;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аналитических, информационных и других материалов;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проведение мониторинга применения законодательства;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обоснований бюджетных ассигнований на планируемый период для государственного органа;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анализ эффективности и результативности расходования бюджетных средств;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 и формирование проектов прогнозов по организации бюджетного процесса в государственном органе;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осуществление ведения бюджетного (бухгалтерского, казначейского)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оценка эффективности государственных программ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обобщение практики применения программно-целевых методов бюджетного планирования 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годовой, квартальной, месячной и оперативной отчетности об исполнении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бюджетного учета и отчетности в автоматизированных системах Департамента финансов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кассового плана исполнения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ведения бюджетного учета по кассовому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03A6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0454" w:rsidRPr="00D90454" w:rsidRDefault="00D90454" w:rsidP="00D904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703A6F" w:rsidRPr="00703A6F" w:rsidRDefault="00703A6F" w:rsidP="00703A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</w:t>
      </w:r>
      <w:proofErr w:type="gramStart"/>
      <w:r w:rsidRPr="00703A6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703A6F" w:rsidRPr="00703A6F" w:rsidRDefault="00703A6F" w:rsidP="00703A6F">
      <w:pPr>
        <w:pStyle w:val="FirstParagraph"/>
        <w:spacing w:before="0" w:after="0"/>
        <w:ind w:firstLine="567"/>
        <w:rPr>
          <w:rFonts w:ascii="Times New Roman" w:hAnsi="Times New Roman" w:cs="Times New Roman"/>
          <w:lang w:val="ru-RU"/>
        </w:rPr>
      </w:pPr>
      <w:r w:rsidRPr="00703A6F">
        <w:rPr>
          <w:rFonts w:ascii="Times New Roman" w:hAnsi="Times New Roman" w:cs="Times New Roman"/>
          <w:lang w:val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703A6F" w:rsidRPr="00703A6F" w:rsidRDefault="00703A6F" w:rsidP="00703A6F">
      <w:pPr>
        <w:pStyle w:val="FirstParagraph"/>
        <w:numPr>
          <w:ilvl w:val="2"/>
          <w:numId w:val="15"/>
        </w:numPr>
        <w:spacing w:before="0" w:after="0"/>
        <w:ind w:left="567" w:firstLine="0"/>
        <w:rPr>
          <w:rFonts w:ascii="Times New Roman" w:hAnsi="Times New Roman" w:cs="Times New Roman"/>
          <w:lang w:val="ru-RU"/>
        </w:rPr>
      </w:pPr>
      <w:proofErr w:type="spellStart"/>
      <w:r w:rsidRPr="00703A6F">
        <w:rPr>
          <w:rFonts w:ascii="Times New Roman" w:hAnsi="Times New Roman" w:cs="Times New Roman"/>
        </w:rPr>
        <w:lastRenderedPageBreak/>
        <w:t>знания</w:t>
      </w:r>
      <w:proofErr w:type="spellEnd"/>
      <w:r w:rsidRPr="00703A6F">
        <w:rPr>
          <w:rFonts w:ascii="Times New Roman" w:hAnsi="Times New Roman" w:cs="Times New Roman"/>
        </w:rPr>
        <w:t>:</w:t>
      </w:r>
    </w:p>
    <w:p w:rsidR="00703A6F" w:rsidRPr="00703A6F" w:rsidRDefault="00703A6F" w:rsidP="00703A6F">
      <w:pPr>
        <w:pStyle w:val="FirstParagraph"/>
        <w:spacing w:before="0" w:after="0"/>
        <w:ind w:left="567" w:firstLine="0"/>
        <w:rPr>
          <w:rFonts w:ascii="Times New Roman" w:hAnsi="Times New Roman" w:cs="Times New Roman"/>
          <w:lang w:val="ru-RU"/>
        </w:rPr>
      </w:pPr>
      <w:r w:rsidRPr="00703A6F">
        <w:rPr>
          <w:rFonts w:ascii="Times New Roman" w:hAnsi="Times New Roman" w:cs="Times New Roman"/>
        </w:rPr>
        <w:t>2.2.1.1.базовые:</w:t>
      </w:r>
    </w:p>
    <w:p w:rsidR="00703A6F" w:rsidRPr="00703A6F" w:rsidRDefault="00703A6F" w:rsidP="00703A6F">
      <w:pPr>
        <w:pStyle w:val="FirstParagraph"/>
        <w:spacing w:before="0" w:after="0"/>
        <w:ind w:left="567" w:firstLine="0"/>
        <w:rPr>
          <w:rFonts w:ascii="Times New Roman" w:hAnsi="Times New Roman" w:cs="Times New Roman"/>
          <w:lang w:val="ru-RU"/>
        </w:rPr>
      </w:pPr>
      <w:r w:rsidRPr="00703A6F">
        <w:rPr>
          <w:rFonts w:ascii="Times New Roman" w:hAnsi="Times New Roman" w:cs="Times New Roman"/>
          <w:lang w:val="ru-RU"/>
        </w:rPr>
        <w:t>- государственного языка Российской Федерации (русского языка);</w:t>
      </w:r>
    </w:p>
    <w:p w:rsidR="00703A6F" w:rsidRPr="00703A6F" w:rsidRDefault="00703A6F" w:rsidP="00703A6F">
      <w:pPr>
        <w:pStyle w:val="Compact"/>
        <w:ind w:firstLine="567"/>
        <w:rPr>
          <w:rFonts w:ascii="Times New Roman" w:hAnsi="Times New Roman" w:cs="Times New Roman"/>
          <w:lang w:val="ru-RU"/>
        </w:rPr>
      </w:pPr>
      <w:r w:rsidRPr="00703A6F">
        <w:rPr>
          <w:rFonts w:ascii="Times New Roman" w:hAnsi="Times New Roman" w:cs="Times New Roman"/>
          <w:lang w:val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703A6F" w:rsidRPr="00703A6F" w:rsidRDefault="00703A6F" w:rsidP="00703A6F">
      <w:pPr>
        <w:pStyle w:val="ab"/>
        <w:numPr>
          <w:ilvl w:val="3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03A6F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регулирование бюджетной системы, осуществления бюджетной</w:t>
      </w:r>
      <w:proofErr w:type="gramEnd"/>
      <w:r w:rsidRPr="00703A6F">
        <w:rPr>
          <w:rFonts w:ascii="Times New Roman" w:hAnsi="Times New Roman" w:cs="Times New Roman"/>
          <w:sz w:val="24"/>
          <w:szCs w:val="24"/>
        </w:rPr>
        <w:t xml:space="preserve"> методологии; регулирования в сфере ведения казначейских счетов; кассового обслуживания исполнения бюджетов, регулирования в сфере прохождения государственной гражданской службы; регулирования профессионального развития гражданских служащих; совершенствования мер по противодействию коррупции, регулирования контрактной системы.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бюджета и его социально-экономическая роль в обществе;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бюджетное регулирование и его основные методы;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цели бюджетной политики;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понятие, объекты и субъекты бюджетного учета;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виды бюджетной отчетности;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состав бюджетной классификации;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состав регистров бюджетного учета;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основы кассового исполнения бюджетов бюджетной системы Российской Федерации;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бюджетная классификация Российской Федерации и порядок ее применения.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основные бюджетные полномочия Российской Федерации;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составления проектов бюджетов;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рассмотрения и утверждения бюджетов;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исполнения бюджетов;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основные направления бюджетной </w:t>
      </w:r>
      <w:proofErr w:type="gramStart"/>
      <w:r w:rsidRPr="00703A6F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703A6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стратегического планирования в рамках государственных программ, в т.ч. регионального развития, основных принципов их формирования и реализации;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особенности организации бюджетного процесса в Ивановской области;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основные направления бюджетной политики в сфере совершенствования правового положения государственных учреждений в Ивановской области;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подпрограмма "Обеспечение сбалансированности федерального бюджета и повышение эффективности бюджетных расходов» государственной программы Российской Федерации «Управление государственными финансами и регулирование финансовых рынков»;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организационно-экономические основы процедуры банкротства;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 - требования к размещению сведений об учреждениях в информационно-телекоммуникационной сети «Интернет»;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правила юридической техники формирования нормативных правовых актов;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учета бюджетных и денежных обязательств получателей средств областного бюджета;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виды и структура отчетности по кассовому обслуживанию исполнения бюджетов бюджетной системы Российской Федерации; 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основы кассового исполнения бюджетов бюджетной системы Российской Федерации; 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правовые и организационные основы, субъекты национальной платежной системы; 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требования к организации и функционированию платежных систем; 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основные принципы осуществления эмиссии и </w:t>
      </w:r>
      <w:proofErr w:type="spellStart"/>
      <w:r w:rsidRPr="00703A6F">
        <w:rPr>
          <w:rFonts w:ascii="Times New Roman" w:hAnsi="Times New Roman" w:cs="Times New Roman"/>
          <w:sz w:val="24"/>
          <w:szCs w:val="24"/>
        </w:rPr>
        <w:t>эквайринга</w:t>
      </w:r>
      <w:proofErr w:type="spellEnd"/>
      <w:r w:rsidRPr="00703A6F">
        <w:rPr>
          <w:rFonts w:ascii="Times New Roman" w:hAnsi="Times New Roman" w:cs="Times New Roman"/>
          <w:sz w:val="24"/>
          <w:szCs w:val="24"/>
        </w:rPr>
        <w:t xml:space="preserve"> платежных карт;</w:t>
      </w:r>
    </w:p>
    <w:p w:rsidR="00703A6F" w:rsidRPr="00703A6F" w:rsidRDefault="00703A6F" w:rsidP="00703A6F">
      <w:pPr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 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основные направления совершенствования государственного управления;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понятие и признаки государства;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понятие, цели, элементы государственного управления;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основные модели и концепции государственной службы;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опыт реформирования государственной службы в Российской Федерации;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технологии управления по целям и управления по результатам;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проблемы и перспективы развития государственной службы Российской Федерации;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передовой российский и зарубежный опыт отбора, оценки, адаптации и мотивации персонала;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основные модели и концепции государственной службы;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технологии отбора и оценки персонала;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принципы формирования и работы с кадровым резервом в государственном органе;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теории мотивации и их применение для повышения эффективности управления персоналом;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методы управления персоналом;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кадровой стратегии и кадровой политики организации: цели, задачи, формы;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«открытые данные»;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инструменты открытости деятельности государственных органов исполнительной власти;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и элементы модели компетенций;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структура и ключевые положения должностного регламента государственного гражданского служащего и должностной инструкции муниципального служащего;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внесения изменений в должностной регламент государственного гражданского служащего;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системы, методы и формы материального и нематериального стимулирования гражданских служащих;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общие тенденции развития на рынке труда, в отдельных отраслях и видах профессиональной деятельности;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технологии и методы оценки профессиональных и личностных качеств и характеристик;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 мотивационные факторы проведения оценки персонала;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технологии и методы развития персонала и построения профессиональной карьеры;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основы психологии и социологии труда;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пути совершенствования системы оплаты труда на государственной службе;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методы прогнозирования численности персонала и подходы к нормированию труда;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определения перспективной и текущей потребности в кадрах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коррупции, причины ее возникновения и последствия;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основные направления политики государства в сфере противодействия коррупции;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меры по профилактике и противодействию коррупции на государственной гражданской службе;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передовой зарубежный опыт противодействия коррупции на государственной службе;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03A6F">
        <w:rPr>
          <w:rFonts w:ascii="Times New Roman" w:hAnsi="Times New Roman" w:cs="Times New Roman"/>
          <w:sz w:val="24"/>
          <w:szCs w:val="24"/>
        </w:rPr>
        <w:t xml:space="preserve"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государственной власти, органах местного самоуправления, учреждениях, организациях </w:t>
      </w:r>
      <w:r w:rsidRPr="00703A6F">
        <w:rPr>
          <w:rFonts w:ascii="Times New Roman" w:hAnsi="Times New Roman" w:cs="Times New Roman"/>
          <w:sz w:val="24"/>
          <w:szCs w:val="24"/>
        </w:rPr>
        <w:lastRenderedPageBreak/>
        <w:t>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услуг;</w:t>
      </w:r>
      <w:proofErr w:type="gramEnd"/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основные направления и приоритеты государственной политики в области противодействия терроризму;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 xml:space="preserve">- понятие общегосударственная система противодействия терроризму; 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порядок взаимодействия при проверке информации об угрозе совершения террористического акта, а также об информировании субъектов противодействия терроризму                     о выявленной угрозе совершения террористического акта;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требования к антитеррористической защищенности объектов (территорий);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порядок установления уровней террористической опасности;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меры государственного принуждения, применяемые в целях предупреждения и пресечения террористических проявлений;</w:t>
      </w:r>
    </w:p>
    <w:p w:rsidR="00703A6F" w:rsidRPr="00703A6F" w:rsidRDefault="00703A6F" w:rsidP="00703A6F">
      <w:pPr>
        <w:ind w:firstLine="720"/>
        <w:rPr>
          <w:rStyle w:val="FontStyle29"/>
          <w:sz w:val="24"/>
          <w:szCs w:val="24"/>
        </w:rPr>
      </w:pPr>
      <w:r w:rsidRPr="00703A6F">
        <w:rPr>
          <w:rStyle w:val="FontStyle29"/>
          <w:sz w:val="24"/>
          <w:szCs w:val="24"/>
        </w:rPr>
        <w:t>- 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703A6F" w:rsidRPr="00703A6F" w:rsidRDefault="00703A6F" w:rsidP="00703A6F">
      <w:pPr>
        <w:ind w:firstLine="720"/>
        <w:rPr>
          <w:rStyle w:val="FontStyle52"/>
          <w:sz w:val="24"/>
          <w:szCs w:val="24"/>
        </w:rPr>
      </w:pPr>
      <w:r w:rsidRPr="00703A6F">
        <w:rPr>
          <w:rStyle w:val="FontStyle52"/>
          <w:sz w:val="24"/>
          <w:szCs w:val="24"/>
        </w:rPr>
        <w:t>- основные направления и приоритеты государственной политики в области антитеррористической безопасности;</w:t>
      </w:r>
    </w:p>
    <w:p w:rsidR="00703A6F" w:rsidRPr="00703A6F" w:rsidRDefault="00703A6F" w:rsidP="00703A6F">
      <w:pPr>
        <w:ind w:firstLine="720"/>
        <w:rPr>
          <w:rStyle w:val="FontStyle52"/>
          <w:sz w:val="24"/>
          <w:szCs w:val="24"/>
        </w:rPr>
      </w:pPr>
      <w:r w:rsidRPr="00703A6F">
        <w:rPr>
          <w:rStyle w:val="FontStyle52"/>
          <w:sz w:val="24"/>
          <w:szCs w:val="24"/>
        </w:rPr>
        <w:t>- мероприятий и принципов в рамках организации противодействия терроризму;</w:t>
      </w:r>
    </w:p>
    <w:p w:rsidR="00703A6F" w:rsidRPr="00703A6F" w:rsidRDefault="00703A6F" w:rsidP="00703A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03A6F">
        <w:rPr>
          <w:rStyle w:val="FontStyle52"/>
          <w:sz w:val="24"/>
          <w:szCs w:val="24"/>
        </w:rPr>
        <w:t>- основы организации и реализации мероприятий по противодействию идеологии терроризма;</w:t>
      </w:r>
    </w:p>
    <w:p w:rsidR="00703A6F" w:rsidRPr="00703A6F" w:rsidRDefault="00703A6F" w:rsidP="00703A6F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 функциональные: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методы бюджетного планирования;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принципы бюджетного учета и отчетности;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порядок его подготовки;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отнесения сведений к государственной тайне, их засекречивание и рассекречивание;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методы выявления возможных каналов несанкционированного доступа к сведениям;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выезда за границу граждан, допущенных к государственной тайне;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ответственность за правонарушения в области защиты государственной тайны;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функция кадровой службы;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перечень государственных наград Российской Федерации;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процедура </w:t>
      </w:r>
      <w:proofErr w:type="spellStart"/>
      <w:r w:rsidRPr="00703A6F">
        <w:rPr>
          <w:rFonts w:ascii="Times New Roman" w:hAnsi="Times New Roman" w:cs="Times New Roman"/>
          <w:sz w:val="24"/>
          <w:szCs w:val="24"/>
        </w:rPr>
        <w:t>ходатайствования</w:t>
      </w:r>
      <w:proofErr w:type="spellEnd"/>
      <w:r w:rsidRPr="00703A6F">
        <w:rPr>
          <w:rFonts w:ascii="Times New Roman" w:hAnsi="Times New Roman" w:cs="Times New Roman"/>
          <w:sz w:val="24"/>
          <w:szCs w:val="24"/>
        </w:rPr>
        <w:t xml:space="preserve"> о награждении;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процедура поощрения и награждения за гражданскую службу;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проведения конкурсов и оформления конкурсной документации;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и технология проведения аттестации;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нормы этики и делового общения;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базовые основы информатики, структурное построение информационных систем и особенности работы с ними;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подготовки обоснования закупок;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процедура общественного обсуждения закупок;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процедура проведения аудита в сфере закупок;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защита прав и интересов участников закупок;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703A6F" w:rsidRPr="00703A6F" w:rsidRDefault="00703A6F" w:rsidP="00703A6F">
      <w:pPr>
        <w:pStyle w:val="ab"/>
        <w:ind w:left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2.2.2. умения: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703A6F" w:rsidRPr="00703A6F" w:rsidRDefault="00703A6F" w:rsidP="00703A6F">
      <w:pPr>
        <w:pStyle w:val="Default"/>
        <w:ind w:firstLine="567"/>
        <w:jc w:val="both"/>
      </w:pPr>
      <w:r w:rsidRPr="00703A6F">
        <w:t xml:space="preserve">- умение мыслить системно (стратегически); </w:t>
      </w:r>
    </w:p>
    <w:p w:rsidR="00703A6F" w:rsidRPr="00703A6F" w:rsidRDefault="00703A6F" w:rsidP="00703A6F">
      <w:pPr>
        <w:pStyle w:val="Default"/>
        <w:ind w:firstLine="567"/>
        <w:jc w:val="both"/>
      </w:pPr>
      <w:r w:rsidRPr="00703A6F">
        <w:t xml:space="preserve">- умение планировать, рационально использовать служебное время и достигать результата; </w:t>
      </w:r>
    </w:p>
    <w:p w:rsidR="00703A6F" w:rsidRPr="00703A6F" w:rsidRDefault="00703A6F" w:rsidP="00703A6F">
      <w:pPr>
        <w:pStyle w:val="Default"/>
        <w:ind w:firstLine="567"/>
        <w:jc w:val="both"/>
      </w:pPr>
      <w:r w:rsidRPr="00703A6F">
        <w:t xml:space="preserve">- коммуникативные умения;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703A6F" w:rsidRPr="00703A6F" w:rsidRDefault="00703A6F" w:rsidP="00703A6F">
      <w:pPr>
        <w:pStyle w:val="Default"/>
        <w:ind w:firstLine="567"/>
        <w:jc w:val="both"/>
      </w:pPr>
      <w:r w:rsidRPr="00703A6F"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подготовка официальных отзывов и замечаний на проекты нормативных правовых актов;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подготовка методических рекомендаций, разъяснений;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подготовка аналитических, информационных и других материалов;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подготовка обоснований бюджетных ассигнований на планируемый период для государственного органа;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анализ эффективности и результативности расходования бюджетных средств;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разработка и формирование проектов прогнозов по организации бюджетного процесса в государственном органе;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проведение инвентаризации денежных средств, товарно-материальных ценностей, расчетов с поставщиками и подрядчиками;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учет и регистрация нормативных правовых актов; оформление реквизитов документов;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ведение личных дел, трудовых книжек государственных гражданских служащих, работа со служебными удостоверениями;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организация и нормирование труда;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разработка проектов организационных и распорядительных документов по кадрам;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работа с информационными системами и базами данных по ведению, учету кадров;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планирование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контроль осуществления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исполнение государственных контрактов;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проведение аудита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подготовка планов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осуществление контроля в сфере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подготовка обоснования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03A6F">
        <w:rPr>
          <w:rFonts w:ascii="Times New Roman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703A6F">
        <w:rPr>
          <w:rFonts w:ascii="Times New Roman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-подготовка аналитических, информационных и других материалов.</w:t>
      </w:r>
    </w:p>
    <w:p w:rsidR="00703A6F" w:rsidRPr="00703A6F" w:rsidRDefault="00703A6F" w:rsidP="00703A6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03A6F" w:rsidRPr="00703A6F" w:rsidRDefault="00703A6F" w:rsidP="00703A6F">
      <w:pPr>
        <w:pStyle w:val="ab"/>
        <w:numPr>
          <w:ilvl w:val="3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</w:t>
      </w:r>
      <w:r w:rsidRPr="00703A6F">
        <w:rPr>
          <w:sz w:val="24"/>
          <w:szCs w:val="24"/>
        </w:rPr>
        <w:t xml:space="preserve"> </w:t>
      </w:r>
      <w:r w:rsidRPr="00703A6F">
        <w:rPr>
          <w:rFonts w:ascii="Times New Roman" w:hAnsi="Times New Roman" w:cs="Times New Roman"/>
          <w:sz w:val="24"/>
          <w:szCs w:val="24"/>
        </w:rPr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организация и осуществление ведения бюджетного (бухгалтерского, казначейского) учета;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оценка эффективности государственных программ Ивановской области;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обобщение практики применения программно-целевых методов бюджетного планирования в Ивановской области;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- осуществлять математический анализ </w:t>
      </w:r>
      <w:proofErr w:type="gramStart"/>
      <w:r w:rsidRPr="00703A6F">
        <w:rPr>
          <w:rFonts w:ascii="Times New Roman" w:hAnsi="Times New Roman" w:cs="Times New Roman"/>
          <w:sz w:val="24"/>
          <w:szCs w:val="24"/>
        </w:rPr>
        <w:t>оценки изменения параметров бюджетов субъектов Российской Федерации</w:t>
      </w:r>
      <w:proofErr w:type="gramEnd"/>
      <w:r w:rsidRPr="00703A6F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составление годовой, квартальной, месячной и оперативной отчетности об исполнении областного бюджета;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формирования бюджетной отчетности по исполнению областного бюджета;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ведение бюджетного учета и отчетности в автоматизированных системах Департамента финансов Ивановской области;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lastRenderedPageBreak/>
        <w:t>- 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ведение кассового плана исполнения областного бюджета;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ведения бюджетного учета по кассовому исполнению областного бюджета;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разработка методологии применения технологий управления по целям и управления по результатам;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определение оптимальной кадровой стратегии и кадровой политики организации;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работа в информационной системе кадровой работы;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оценка коррупционных рисков;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выявление факта наличия конфликта интересов;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- проведение анализа сведений о доходах, расходах, об имуществе и обязательствах имущественного характера;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умение проводить оценку коррупционных рисков, выявлять конфликт интересов, разрешать конфликтные ситуации.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 xml:space="preserve">2.3. 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703A6F" w:rsidRPr="00703A6F" w:rsidRDefault="00703A6F" w:rsidP="00703A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03A6F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878D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074D79" w:rsidRPr="001F7640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6D82" w:rsidRPr="00D90454" w:rsidRDefault="00B66D82" w:rsidP="00B66D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0454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</w:t>
      </w:r>
      <w:proofErr w:type="spellStart"/>
      <w:r w:rsidRPr="00D9045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90454">
        <w:rPr>
          <w:rFonts w:ascii="Times New Roman" w:hAnsi="Times New Roman" w:cs="Times New Roman"/>
          <w:sz w:val="24"/>
          <w:szCs w:val="24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Специальность, направление подготовки: </w:t>
      </w:r>
      <w:proofErr w:type="gramStart"/>
      <w:r w:rsidRPr="00B878DF">
        <w:rPr>
          <w:rFonts w:ascii="Times New Roman" w:hAnsi="Times New Roman" w:cs="Times New Roman"/>
          <w:sz w:val="24"/>
          <w:szCs w:val="24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B878D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B878DF">
        <w:rPr>
          <w:rFonts w:ascii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B878DF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B878D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878DF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B878DF">
        <w:rPr>
          <w:rFonts w:ascii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B87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8D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878DF">
        <w:rPr>
          <w:rFonts w:ascii="Times New Roman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B878DF" w:rsidRPr="00B878DF" w:rsidRDefault="00B878DF" w:rsidP="00B87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2.2.1. знания: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878DF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</w:t>
      </w:r>
      <w:proofErr w:type="gramEnd"/>
      <w:r w:rsidRPr="00B878DF">
        <w:rPr>
          <w:rFonts w:ascii="Times New Roman" w:hAnsi="Times New Roman" w:cs="Times New Roman"/>
          <w:sz w:val="24"/>
          <w:szCs w:val="24"/>
        </w:rPr>
        <w:t xml:space="preserve">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основ права собственности;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lastRenderedPageBreak/>
        <w:t>2.2.1.3. функциональные: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878DF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  <w:proofErr w:type="gramEnd"/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порядка предоставления государственных услуг в электронной форме;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обязанностей государственных органов, предоставляющих государственные услуги;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состава управленческих документов;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федеральных стандартов оценки,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формирования документального фонда организаций;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lastRenderedPageBreak/>
        <w:t>- основных положений отраслей законодательства в сфере земельных отношений: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2.2.2. умения: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B878DF" w:rsidRPr="00B878DF" w:rsidRDefault="00B878DF" w:rsidP="00B878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B878DF" w:rsidRPr="00B878DF" w:rsidRDefault="00B878DF" w:rsidP="00B878DF">
      <w:pPr>
        <w:pStyle w:val="Doc-0"/>
        <w:spacing w:line="240" w:lineRule="auto"/>
        <w:ind w:left="0"/>
        <w:rPr>
          <w:sz w:val="24"/>
          <w:szCs w:val="24"/>
        </w:rPr>
      </w:pPr>
      <w:r w:rsidRPr="00B878DF">
        <w:rPr>
          <w:sz w:val="24"/>
          <w:szCs w:val="24"/>
        </w:rPr>
        <w:t>- мыслить системно (стратегически);</w:t>
      </w:r>
    </w:p>
    <w:p w:rsidR="00B878DF" w:rsidRPr="00B878DF" w:rsidRDefault="00B878DF" w:rsidP="00B878DF">
      <w:pPr>
        <w:pStyle w:val="Doc-0"/>
        <w:spacing w:line="240" w:lineRule="auto"/>
        <w:ind w:left="0"/>
        <w:rPr>
          <w:sz w:val="24"/>
          <w:szCs w:val="24"/>
        </w:rPr>
      </w:pPr>
      <w:r w:rsidRPr="00B878DF">
        <w:rPr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B878DF" w:rsidRPr="00B878DF" w:rsidRDefault="00B878DF" w:rsidP="00B878DF">
      <w:pPr>
        <w:pStyle w:val="Doc-0"/>
        <w:spacing w:line="240" w:lineRule="auto"/>
        <w:ind w:left="0"/>
        <w:rPr>
          <w:sz w:val="24"/>
          <w:szCs w:val="24"/>
        </w:rPr>
      </w:pPr>
      <w:r w:rsidRPr="00B878DF">
        <w:rPr>
          <w:sz w:val="24"/>
          <w:szCs w:val="24"/>
        </w:rPr>
        <w:t>- коммуникативные;</w:t>
      </w:r>
    </w:p>
    <w:p w:rsidR="00B878DF" w:rsidRPr="00B878DF" w:rsidRDefault="00B878DF" w:rsidP="00B878DF">
      <w:pPr>
        <w:pStyle w:val="Doc-0"/>
        <w:spacing w:line="240" w:lineRule="auto"/>
        <w:ind w:left="0"/>
        <w:rPr>
          <w:sz w:val="24"/>
          <w:szCs w:val="24"/>
        </w:rPr>
      </w:pPr>
      <w:r w:rsidRPr="00B878DF">
        <w:rPr>
          <w:sz w:val="24"/>
          <w:szCs w:val="24"/>
        </w:rPr>
        <w:t>- управлять изменениями;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B878DF" w:rsidRPr="00B878DF" w:rsidRDefault="00B878DF" w:rsidP="00B878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B878DF" w:rsidRPr="00B878DF" w:rsidRDefault="00B878DF" w:rsidP="00B878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B878DF" w:rsidRPr="00B878DF" w:rsidRDefault="00B878DF" w:rsidP="00B878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B878DF" w:rsidRPr="00B878DF" w:rsidRDefault="00B878DF" w:rsidP="00B878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B878DF" w:rsidRPr="00B878DF" w:rsidRDefault="00B878DF" w:rsidP="00B878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B878DF" w:rsidRPr="00B878DF" w:rsidRDefault="00B878DF" w:rsidP="00B878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878DF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B878DF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B878DF" w:rsidRPr="00B878DF" w:rsidRDefault="00B878DF" w:rsidP="00B878D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 xml:space="preserve">- разработка технического задания при проведении Департаментом </w:t>
      </w:r>
      <w:r w:rsidRPr="00B878DF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B878DF">
        <w:rPr>
          <w:rFonts w:ascii="Times New Roman" w:hAnsi="Times New Roman" w:cs="Times New Roman"/>
          <w:sz w:val="24"/>
          <w:szCs w:val="24"/>
        </w:rPr>
        <w:t>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B878DF" w:rsidRPr="00B878DF" w:rsidRDefault="00B878DF" w:rsidP="00B878D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B878DF" w:rsidRPr="00B878DF" w:rsidRDefault="00B878DF" w:rsidP="00B878D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B878DF" w:rsidRPr="00B878DF" w:rsidRDefault="00B878DF" w:rsidP="00B878D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 xml:space="preserve">не менее двух лет стажа государственной гражданской службы Российской Федерации или </w:t>
      </w:r>
      <w:r w:rsidRPr="00B878DF">
        <w:rPr>
          <w:rFonts w:ascii="Times New Roman" w:hAnsi="Times New Roman" w:cs="Times New Roman"/>
          <w:sz w:val="24"/>
          <w:szCs w:val="24"/>
        </w:rPr>
        <w:lastRenderedPageBreak/>
        <w:t>стажа работы по специальности, направлению подготовки;</w:t>
      </w:r>
    </w:p>
    <w:p w:rsidR="00B878DF" w:rsidRPr="00B878DF" w:rsidRDefault="00B878DF" w:rsidP="00B878D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78DF">
        <w:rPr>
          <w:rFonts w:ascii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BA1BDD" w:rsidRPr="001F7640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B66D82">
        <w:rPr>
          <w:rFonts w:ascii="Times New Roman" w:hAnsi="Times New Roman" w:cs="Times New Roman"/>
          <w:b/>
          <w:sz w:val="24"/>
          <w:szCs w:val="24"/>
        </w:rPr>
        <w:t>1</w:t>
      </w:r>
      <w:r w:rsidR="00147F43">
        <w:rPr>
          <w:rFonts w:ascii="Times New Roman" w:hAnsi="Times New Roman" w:cs="Times New Roman"/>
          <w:b/>
          <w:sz w:val="24"/>
          <w:szCs w:val="24"/>
        </w:rPr>
        <w:t>4</w:t>
      </w:r>
      <w:r w:rsidR="00B66D82">
        <w:rPr>
          <w:rFonts w:ascii="Times New Roman" w:hAnsi="Times New Roman" w:cs="Times New Roman"/>
          <w:b/>
          <w:sz w:val="24"/>
          <w:szCs w:val="24"/>
        </w:rPr>
        <w:t>.08.</w:t>
      </w:r>
      <w:r w:rsidR="00BA1BDD">
        <w:rPr>
          <w:rFonts w:ascii="Times New Roman" w:hAnsi="Times New Roman" w:cs="Times New Roman"/>
          <w:b/>
          <w:sz w:val="24"/>
          <w:szCs w:val="24"/>
        </w:rPr>
        <w:t>2020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D82">
        <w:rPr>
          <w:rFonts w:ascii="Times New Roman" w:hAnsi="Times New Roman" w:cs="Times New Roman"/>
          <w:b/>
          <w:sz w:val="24"/>
          <w:szCs w:val="24"/>
        </w:rPr>
        <w:t>0</w:t>
      </w:r>
      <w:r w:rsidR="00147F43">
        <w:rPr>
          <w:rFonts w:ascii="Times New Roman" w:hAnsi="Times New Roman" w:cs="Times New Roman"/>
          <w:b/>
          <w:sz w:val="24"/>
          <w:szCs w:val="24"/>
        </w:rPr>
        <w:t>3</w:t>
      </w:r>
      <w:r w:rsidR="00B66D82">
        <w:rPr>
          <w:rFonts w:ascii="Times New Roman" w:hAnsi="Times New Roman" w:cs="Times New Roman"/>
          <w:b/>
          <w:sz w:val="24"/>
          <w:szCs w:val="24"/>
        </w:rPr>
        <w:t>.09.</w:t>
      </w:r>
      <w:r w:rsidRPr="00414982">
        <w:rPr>
          <w:rFonts w:ascii="Times New Roman" w:hAnsi="Times New Roman" w:cs="Times New Roman"/>
          <w:b/>
          <w:sz w:val="24"/>
          <w:szCs w:val="24"/>
        </w:rPr>
        <w:t>2020.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B66D82">
        <w:rPr>
          <w:rFonts w:ascii="Times New Roman" w:hAnsi="Times New Roman" w:cs="Times New Roman"/>
          <w:b/>
          <w:sz w:val="24"/>
          <w:szCs w:val="24"/>
        </w:rPr>
        <w:t>2</w:t>
      </w:r>
      <w:r w:rsidR="00147F43">
        <w:rPr>
          <w:rFonts w:ascii="Times New Roman" w:hAnsi="Times New Roman" w:cs="Times New Roman"/>
          <w:b/>
          <w:sz w:val="24"/>
          <w:szCs w:val="24"/>
        </w:rPr>
        <w:t>8</w:t>
      </w:r>
      <w:r w:rsidR="00B66D82">
        <w:rPr>
          <w:rFonts w:ascii="Times New Roman" w:hAnsi="Times New Roman" w:cs="Times New Roman"/>
          <w:b/>
          <w:sz w:val="24"/>
          <w:szCs w:val="24"/>
        </w:rPr>
        <w:t>.09.</w:t>
      </w:r>
      <w:r w:rsidRPr="00414982">
        <w:rPr>
          <w:rFonts w:ascii="Times New Roman" w:hAnsi="Times New Roman" w:cs="Times New Roman"/>
          <w:b/>
          <w:sz w:val="24"/>
          <w:szCs w:val="24"/>
        </w:rPr>
        <w:t>2020.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 Иваново, пер. Пограничный, д.18, каб.14, 36.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B66D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414982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8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80D9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A77D7"/>
    <w:rsid w:val="001D005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476D"/>
    <w:rsid w:val="00284054"/>
    <w:rsid w:val="00287F94"/>
    <w:rsid w:val="002910B0"/>
    <w:rsid w:val="00296364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659D"/>
    <w:rsid w:val="00313916"/>
    <w:rsid w:val="0035475E"/>
    <w:rsid w:val="0035487B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464EE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975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7BC6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90EE-C123-41B6-8079-E7D5D634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6</cp:revision>
  <cp:lastPrinted>2020-08-19T05:53:00Z</cp:lastPrinted>
  <dcterms:created xsi:type="dcterms:W3CDTF">2020-08-07T13:47:00Z</dcterms:created>
  <dcterms:modified xsi:type="dcterms:W3CDTF">2020-08-19T05:58:00Z</dcterms:modified>
</cp:coreProperties>
</file>