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00C8" w:rsidRPr="00A53B35" w:rsidRDefault="009500C8" w:rsidP="009500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36"/>
          <w:szCs w:val="24"/>
        </w:rPr>
      </w:pPr>
      <w:r>
        <w:rPr>
          <w:rFonts w:ascii="Times New Roman" w:eastAsia="Times New Roman" w:hAnsi="Times New Roman" w:cs="Times New Roman"/>
          <w:noProof/>
          <w:sz w:val="28"/>
          <w:szCs w:val="24"/>
        </w:rPr>
        <w:drawing>
          <wp:inline distT="0" distB="0" distL="0" distR="0" wp14:anchorId="6CD6094E" wp14:editId="6A2FE9EC">
            <wp:extent cx="801858" cy="668216"/>
            <wp:effectExtent l="0" t="0" r="0" b="0"/>
            <wp:docPr id="2" name="Рисунок 2" descr="Описание: Gerb_IvReg_small_bw_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Gerb_IvReg_small_bw_lin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671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00C8" w:rsidRPr="00A53B35" w:rsidRDefault="009500C8" w:rsidP="009500C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4"/>
        </w:rPr>
      </w:pPr>
      <w:r w:rsidRPr="00A53B35">
        <w:rPr>
          <w:rFonts w:ascii="Times New Roman" w:eastAsia="Times New Roman" w:hAnsi="Times New Roman" w:cs="Times New Roman"/>
          <w:b/>
          <w:spacing w:val="20"/>
          <w:sz w:val="28"/>
          <w:szCs w:val="24"/>
        </w:rPr>
        <w:t xml:space="preserve">ДЕПАРТАМЕНТ УПРАВЛЕНИЯ ИМУЩЕСТВОМ </w:t>
      </w:r>
    </w:p>
    <w:p w:rsidR="009500C8" w:rsidRPr="00A53B35" w:rsidRDefault="009500C8" w:rsidP="009500C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4"/>
        </w:rPr>
      </w:pPr>
      <w:r w:rsidRPr="00A53B35">
        <w:rPr>
          <w:rFonts w:ascii="Times New Roman" w:eastAsia="Times New Roman" w:hAnsi="Times New Roman" w:cs="Times New Roman"/>
          <w:b/>
          <w:spacing w:val="20"/>
          <w:sz w:val="28"/>
          <w:szCs w:val="24"/>
        </w:rPr>
        <w:t>ИВАНОВСКОЙ ОБЛАСТИ</w:t>
      </w:r>
    </w:p>
    <w:p w:rsidR="009500C8" w:rsidRDefault="009500C8" w:rsidP="009500C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500C8" w:rsidRPr="00A53B35" w:rsidRDefault="009500C8" w:rsidP="009500C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53B35">
        <w:rPr>
          <w:rFonts w:ascii="Times New Roman" w:eastAsia="Times New Roman" w:hAnsi="Times New Roman" w:cs="Times New Roman"/>
          <w:b/>
          <w:bCs/>
          <w:sz w:val="28"/>
          <w:szCs w:val="28"/>
        </w:rPr>
        <w:t>П Р И К А З</w:t>
      </w:r>
    </w:p>
    <w:p w:rsidR="009500C8" w:rsidRPr="00D52421" w:rsidRDefault="009500C8" w:rsidP="009500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9500C8" w:rsidRPr="00D52421" w:rsidRDefault="00E77FF3" w:rsidP="0095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52421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5A0E2C">
        <w:rPr>
          <w:rFonts w:ascii="Times New Roman" w:eastAsia="Times New Roman" w:hAnsi="Times New Roman" w:cs="Times New Roman"/>
          <w:sz w:val="28"/>
          <w:szCs w:val="24"/>
        </w:rPr>
        <w:t>«___</w:t>
      </w:r>
      <w:r w:rsidR="009500C8" w:rsidRPr="00D52421">
        <w:rPr>
          <w:rFonts w:ascii="Times New Roman" w:eastAsia="Times New Roman" w:hAnsi="Times New Roman" w:cs="Times New Roman"/>
          <w:sz w:val="28"/>
          <w:szCs w:val="24"/>
        </w:rPr>
        <w:t>»</w:t>
      </w:r>
      <w:r w:rsidR="003218A8" w:rsidRPr="00D52421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5A0E2C">
        <w:rPr>
          <w:rFonts w:ascii="Times New Roman" w:eastAsia="Times New Roman" w:hAnsi="Times New Roman" w:cs="Times New Roman"/>
          <w:sz w:val="28"/>
          <w:szCs w:val="24"/>
        </w:rPr>
        <w:t xml:space="preserve">декабря </w:t>
      </w:r>
      <w:r w:rsidR="009500C8" w:rsidRPr="00D52421">
        <w:rPr>
          <w:rFonts w:ascii="Times New Roman" w:eastAsia="Times New Roman" w:hAnsi="Times New Roman" w:cs="Times New Roman"/>
          <w:sz w:val="28"/>
          <w:szCs w:val="24"/>
        </w:rPr>
        <w:t>20</w:t>
      </w:r>
      <w:r w:rsidR="003218A8" w:rsidRPr="00D52421">
        <w:rPr>
          <w:rFonts w:ascii="Times New Roman" w:eastAsia="Times New Roman" w:hAnsi="Times New Roman" w:cs="Times New Roman"/>
          <w:sz w:val="28"/>
          <w:szCs w:val="24"/>
        </w:rPr>
        <w:t>20</w:t>
      </w:r>
      <w:r w:rsidR="009500C8" w:rsidRPr="00D52421">
        <w:rPr>
          <w:rFonts w:ascii="Times New Roman" w:eastAsia="Times New Roman" w:hAnsi="Times New Roman" w:cs="Times New Roman"/>
          <w:sz w:val="28"/>
          <w:szCs w:val="24"/>
        </w:rPr>
        <w:t xml:space="preserve"> г.                                                                </w:t>
      </w:r>
      <w:r w:rsidR="003218A8" w:rsidRPr="00D52421">
        <w:rPr>
          <w:rFonts w:ascii="Times New Roman" w:eastAsia="Times New Roman" w:hAnsi="Times New Roman" w:cs="Times New Roman"/>
          <w:sz w:val="28"/>
          <w:szCs w:val="24"/>
        </w:rPr>
        <w:t xml:space="preserve">               </w:t>
      </w:r>
      <w:r w:rsidR="00ED7B8F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3218A8" w:rsidRPr="00D52421">
        <w:rPr>
          <w:rFonts w:ascii="Times New Roman" w:eastAsia="Times New Roman" w:hAnsi="Times New Roman" w:cs="Times New Roman"/>
          <w:sz w:val="28"/>
          <w:szCs w:val="24"/>
        </w:rPr>
        <w:t xml:space="preserve">   </w:t>
      </w:r>
      <w:r w:rsidR="009500C8" w:rsidRPr="00D52421">
        <w:rPr>
          <w:rFonts w:ascii="Times New Roman" w:eastAsia="Times New Roman" w:hAnsi="Times New Roman" w:cs="Times New Roman"/>
          <w:sz w:val="28"/>
          <w:szCs w:val="24"/>
        </w:rPr>
        <w:t xml:space="preserve">      </w:t>
      </w:r>
      <w:r w:rsidR="003218A8" w:rsidRPr="00D52421">
        <w:rPr>
          <w:rFonts w:ascii="Times New Roman" w:eastAsia="Times New Roman" w:hAnsi="Times New Roman" w:cs="Times New Roman"/>
          <w:sz w:val="28"/>
          <w:szCs w:val="24"/>
        </w:rPr>
        <w:t xml:space="preserve">   </w:t>
      </w:r>
      <w:r w:rsidR="005A0E2C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9500C8" w:rsidRPr="00D52421">
        <w:rPr>
          <w:rFonts w:ascii="Times New Roman" w:eastAsia="Times New Roman" w:hAnsi="Times New Roman" w:cs="Times New Roman"/>
          <w:bCs/>
          <w:sz w:val="28"/>
          <w:szCs w:val="24"/>
        </w:rPr>
        <w:t>№</w:t>
      </w:r>
      <w:r w:rsidR="009500C8" w:rsidRPr="00D52421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5A0E2C">
        <w:rPr>
          <w:rFonts w:ascii="Times New Roman" w:eastAsia="Times New Roman" w:hAnsi="Times New Roman" w:cs="Times New Roman"/>
          <w:sz w:val="28"/>
          <w:szCs w:val="24"/>
        </w:rPr>
        <w:t>___</w:t>
      </w:r>
      <w:r w:rsidR="00D52421" w:rsidRPr="00D52421">
        <w:rPr>
          <w:rFonts w:ascii="Times New Roman" w:eastAsia="Times New Roman" w:hAnsi="Times New Roman" w:cs="Times New Roman"/>
          <w:sz w:val="28"/>
          <w:szCs w:val="24"/>
        </w:rPr>
        <w:t>-к</w:t>
      </w:r>
    </w:p>
    <w:p w:rsidR="009500C8" w:rsidRPr="00D52421" w:rsidRDefault="009500C8" w:rsidP="009500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D52421">
        <w:rPr>
          <w:rFonts w:ascii="Times New Roman" w:eastAsia="Times New Roman" w:hAnsi="Times New Roman" w:cs="Times New Roman"/>
          <w:sz w:val="28"/>
          <w:szCs w:val="24"/>
        </w:rPr>
        <w:t>г. Иваново</w:t>
      </w:r>
    </w:p>
    <w:p w:rsidR="00E47C38" w:rsidRPr="00D52421" w:rsidRDefault="00E47C38" w:rsidP="00E47C38">
      <w:pPr>
        <w:pStyle w:val="a4"/>
        <w:jc w:val="center"/>
        <w:rPr>
          <w:rFonts w:ascii="Times New Roman" w:hAnsi="Times New Roman" w:cs="Times New Roman"/>
          <w:sz w:val="18"/>
          <w:szCs w:val="16"/>
          <w:lang w:val="ru-RU"/>
        </w:rPr>
      </w:pPr>
    </w:p>
    <w:p w:rsidR="00BA543D" w:rsidRPr="00706ECB" w:rsidRDefault="00A56DDE" w:rsidP="00BA543D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706ECB">
        <w:rPr>
          <w:rFonts w:ascii="Times New Roman" w:hAnsi="Times New Roman" w:cs="Times New Roman"/>
          <w:sz w:val="27"/>
          <w:szCs w:val="27"/>
        </w:rPr>
        <w:t>О</w:t>
      </w:r>
      <w:r w:rsidR="00B43936" w:rsidRPr="00706ECB">
        <w:rPr>
          <w:rFonts w:ascii="Times New Roman" w:hAnsi="Times New Roman" w:cs="Times New Roman"/>
          <w:sz w:val="27"/>
          <w:szCs w:val="27"/>
        </w:rPr>
        <w:t xml:space="preserve"> внесении изменений </w:t>
      </w:r>
      <w:r w:rsidR="00FA740D" w:rsidRPr="00706ECB">
        <w:rPr>
          <w:rFonts w:ascii="Times New Roman" w:hAnsi="Times New Roman" w:cs="Times New Roman"/>
          <w:sz w:val="27"/>
          <w:szCs w:val="27"/>
        </w:rPr>
        <w:t xml:space="preserve">в приказ Департамента управления имуществом Ивановской области </w:t>
      </w:r>
      <w:r w:rsidR="00195C79" w:rsidRPr="00706ECB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от 21.04.2020 </w:t>
      </w:r>
      <w:r w:rsidR="00BA543D" w:rsidRPr="00706ECB">
        <w:rPr>
          <w:rFonts w:ascii="Times New Roman" w:hAnsi="Times New Roman" w:cs="Times New Roman"/>
          <w:sz w:val="27"/>
          <w:szCs w:val="27"/>
          <w:shd w:val="clear" w:color="auto" w:fill="FFFFFF"/>
        </w:rPr>
        <w:t>№ 52-к «Об утверждении административного регламента по предоставлению ГБУ ИО «Центр кадастровой оценки» государственной услуги «Рассмотрение обращения о предоставлении разъяснений, связанных с опре</w:t>
      </w:r>
      <w:r w:rsidR="00EE6AF2" w:rsidRPr="00706ECB">
        <w:rPr>
          <w:rFonts w:ascii="Times New Roman" w:hAnsi="Times New Roman" w:cs="Times New Roman"/>
          <w:sz w:val="27"/>
          <w:szCs w:val="27"/>
          <w:shd w:val="clear" w:color="auto" w:fill="FFFFFF"/>
        </w:rPr>
        <w:t>делением кадастровой стоимости»</w:t>
      </w:r>
    </w:p>
    <w:p w:rsidR="00BA543D" w:rsidRPr="00706ECB" w:rsidRDefault="00BA543D" w:rsidP="00BA543D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27"/>
          <w:szCs w:val="27"/>
        </w:rPr>
      </w:pPr>
    </w:p>
    <w:p w:rsidR="00A56DDE" w:rsidRPr="00ED7B8F" w:rsidRDefault="00A56DDE" w:rsidP="000E36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7B8F">
        <w:rPr>
          <w:rFonts w:ascii="Times New Roman" w:hAnsi="Times New Roman" w:cs="Times New Roman"/>
          <w:sz w:val="28"/>
          <w:szCs w:val="28"/>
        </w:rPr>
        <w:t>В</w:t>
      </w:r>
      <w:r w:rsidR="0067613A" w:rsidRPr="00ED7B8F">
        <w:rPr>
          <w:rFonts w:ascii="Times New Roman" w:hAnsi="Times New Roman" w:cs="Times New Roman"/>
          <w:sz w:val="28"/>
          <w:szCs w:val="28"/>
        </w:rPr>
        <w:t xml:space="preserve"> </w:t>
      </w:r>
      <w:r w:rsidR="000E363F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0E363F" w:rsidRPr="00C41098">
        <w:rPr>
          <w:rFonts w:ascii="Times New Roman" w:hAnsi="Times New Roman" w:cs="Times New Roman"/>
          <w:sz w:val="28"/>
          <w:szCs w:val="28"/>
        </w:rPr>
        <w:t>Федеральны</w:t>
      </w:r>
      <w:r w:rsidR="000E363F">
        <w:rPr>
          <w:rFonts w:ascii="Times New Roman" w:hAnsi="Times New Roman" w:cs="Times New Roman"/>
          <w:sz w:val="28"/>
          <w:szCs w:val="28"/>
        </w:rPr>
        <w:t>м</w:t>
      </w:r>
      <w:r w:rsidR="000E363F" w:rsidRPr="00C4109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E363F">
        <w:rPr>
          <w:rFonts w:ascii="Times New Roman" w:hAnsi="Times New Roman" w:cs="Times New Roman"/>
          <w:sz w:val="28"/>
          <w:szCs w:val="28"/>
        </w:rPr>
        <w:t>ом от 31.07.2020 № 269-ФЗ «</w:t>
      </w:r>
      <w:r w:rsidR="006B5E51">
        <w:rPr>
          <w:rFonts w:ascii="Times New Roman" w:hAnsi="Times New Roman" w:cs="Times New Roman"/>
          <w:sz w:val="28"/>
          <w:szCs w:val="28"/>
        </w:rPr>
        <w:t xml:space="preserve">О внесении изменений в отдельные </w:t>
      </w:r>
      <w:r w:rsidR="000E363F" w:rsidRPr="00C41098">
        <w:rPr>
          <w:rFonts w:ascii="Times New Roman" w:hAnsi="Times New Roman" w:cs="Times New Roman"/>
          <w:sz w:val="28"/>
          <w:szCs w:val="28"/>
        </w:rPr>
        <w:t>законодате</w:t>
      </w:r>
      <w:r w:rsidR="000E363F">
        <w:rPr>
          <w:rFonts w:ascii="Times New Roman" w:hAnsi="Times New Roman" w:cs="Times New Roman"/>
          <w:sz w:val="28"/>
          <w:szCs w:val="28"/>
        </w:rPr>
        <w:t>льные</w:t>
      </w:r>
      <w:r w:rsidR="006B5E51">
        <w:rPr>
          <w:rFonts w:ascii="Times New Roman" w:hAnsi="Times New Roman" w:cs="Times New Roman"/>
          <w:sz w:val="28"/>
          <w:szCs w:val="28"/>
        </w:rPr>
        <w:t xml:space="preserve"> </w:t>
      </w:r>
      <w:r w:rsidR="000E363F">
        <w:rPr>
          <w:rFonts w:ascii="Times New Roman" w:hAnsi="Times New Roman" w:cs="Times New Roman"/>
          <w:sz w:val="28"/>
          <w:szCs w:val="28"/>
        </w:rPr>
        <w:t>акты</w:t>
      </w:r>
      <w:r w:rsidR="006B5E51">
        <w:rPr>
          <w:rFonts w:ascii="Times New Roman" w:hAnsi="Times New Roman" w:cs="Times New Roman"/>
          <w:sz w:val="28"/>
          <w:szCs w:val="28"/>
        </w:rPr>
        <w:t xml:space="preserve"> </w:t>
      </w:r>
      <w:r w:rsidR="000E363F">
        <w:rPr>
          <w:rFonts w:ascii="Times New Roman" w:hAnsi="Times New Roman" w:cs="Times New Roman"/>
          <w:sz w:val="28"/>
          <w:szCs w:val="28"/>
        </w:rPr>
        <w:t>Российской Федерации»</w:t>
      </w:r>
      <w:r w:rsidRPr="00ED7B8F">
        <w:rPr>
          <w:rFonts w:ascii="Times New Roman" w:hAnsi="Times New Roman" w:cs="Times New Roman"/>
          <w:sz w:val="28"/>
          <w:szCs w:val="28"/>
        </w:rPr>
        <w:t>,</w:t>
      </w:r>
      <w:r w:rsidR="000E363F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proofErr w:type="gramStart"/>
      <w:r w:rsidR="00422FF3" w:rsidRPr="00ED7B8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422FF3" w:rsidRPr="00ED7B8F">
        <w:rPr>
          <w:rFonts w:ascii="Times New Roman" w:hAnsi="Times New Roman" w:cs="Times New Roman"/>
          <w:b/>
          <w:sz w:val="28"/>
          <w:szCs w:val="28"/>
        </w:rPr>
        <w:t xml:space="preserve"> р и к а з ы в а ю</w:t>
      </w:r>
      <w:r w:rsidRPr="00ED7B8F">
        <w:rPr>
          <w:rFonts w:ascii="Times New Roman" w:hAnsi="Times New Roman" w:cs="Times New Roman"/>
          <w:sz w:val="28"/>
          <w:szCs w:val="28"/>
        </w:rPr>
        <w:t>:</w:t>
      </w:r>
    </w:p>
    <w:p w:rsidR="00706ECB" w:rsidRPr="00ED7B8F" w:rsidRDefault="00597AC0" w:rsidP="00ED7B8F">
      <w:pPr>
        <w:pStyle w:val="a8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Внести </w:t>
      </w:r>
      <w:r w:rsidR="00414CAC"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A543D"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>приказ</w:t>
      </w:r>
      <w:r w:rsidR="002E1437"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A543D"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>Департамента от 21.04.</w:t>
      </w:r>
      <w:r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>2020</w:t>
      </w:r>
      <w:r w:rsidR="000E1A56"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>№</w:t>
      </w:r>
      <w:r w:rsidR="002E1437"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>52-к «Об утверждении административного регламента по предоставлению ГБУ ИО «Центр кадастровой оценки» государственной услуги «Рассмотрение обращения о предоставлении разъяснений, связанных с определением кадастровой стоимости»</w:t>
      </w:r>
      <w:r w:rsidR="00F57A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4CAC" w:rsidRPr="00ED7B8F">
        <w:rPr>
          <w:rFonts w:ascii="Times New Roman" w:hAnsi="Times New Roman" w:cs="Times New Roman"/>
          <w:sz w:val="28"/>
          <w:szCs w:val="28"/>
          <w:shd w:val="clear" w:color="auto" w:fill="FFFFFF"/>
        </w:rPr>
        <w:t>следующие изменения:</w:t>
      </w:r>
    </w:p>
    <w:p w:rsidR="005A0E2C" w:rsidRPr="00ED7B8F" w:rsidRDefault="005A0E2C" w:rsidP="000F45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3E69C1">
        <w:rPr>
          <w:rFonts w:ascii="Times New Roman" w:eastAsia="Times New Roman" w:hAnsi="Times New Roman" w:cs="Times New Roman"/>
          <w:sz w:val="28"/>
          <w:szCs w:val="28"/>
        </w:rPr>
        <w:t>)</w:t>
      </w:r>
      <w:r w:rsidR="00F57A5B" w:rsidRPr="003E69C1">
        <w:rPr>
          <w:rFonts w:ascii="Times New Roman" w:eastAsia="Times New Roman" w:hAnsi="Times New Roman" w:cs="Times New Roman"/>
          <w:sz w:val="28"/>
          <w:szCs w:val="28"/>
        </w:rPr>
        <w:t>.</w:t>
      </w:r>
      <w:r w:rsidR="003E69C1" w:rsidRPr="003E69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F45AB" w:rsidRPr="003E69C1">
        <w:rPr>
          <w:rFonts w:ascii="Times New Roman" w:eastAsia="Times New Roman" w:hAnsi="Times New Roman" w:cs="Times New Roman"/>
          <w:sz w:val="28"/>
          <w:szCs w:val="28"/>
        </w:rPr>
        <w:t>В пункте 1.1. исключить слова «областного государственного бюджетного учреждения», после слов «Многофункциональный центр предоставления государственных и муниципальных услуг» исключить слова «Ивановской области».</w:t>
      </w:r>
    </w:p>
    <w:p w:rsidR="005A0E2C" w:rsidRPr="00ED7B8F" w:rsidRDefault="005A0E2C" w:rsidP="00F57A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2).</w:t>
      </w:r>
      <w:r w:rsidR="00254DBD">
        <w:rPr>
          <w:rFonts w:ascii="Times New Roman" w:eastAsia="Times New Roman" w:hAnsi="Times New Roman" w:cs="Times New Roman"/>
          <w:sz w:val="28"/>
          <w:szCs w:val="28"/>
        </w:rPr>
        <w:t xml:space="preserve"> В пункте 1.8. слова 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>«Порядок получения информации Заявителями по вопросам предоставления государственной услуги, в том числе о ходе предоставления государственной услуги»</w:t>
      </w:r>
      <w:r w:rsidR="00EF794F">
        <w:rPr>
          <w:rFonts w:ascii="Times New Roman" w:eastAsia="Times New Roman" w:hAnsi="Times New Roman" w:cs="Times New Roman"/>
          <w:sz w:val="28"/>
          <w:szCs w:val="28"/>
        </w:rPr>
        <w:t xml:space="preserve"> исключить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EF794F" w:rsidRDefault="005A0E2C" w:rsidP="00EF79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3</w:t>
      </w:r>
      <w:r w:rsidR="00EF794F">
        <w:rPr>
          <w:rFonts w:ascii="Times New Roman" w:eastAsia="Times New Roman" w:hAnsi="Times New Roman" w:cs="Times New Roman"/>
          <w:sz w:val="28"/>
          <w:szCs w:val="28"/>
        </w:rPr>
        <w:t>) П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ункт 2.3. изложить в следующей редакции: </w:t>
      </w:r>
    </w:p>
    <w:p w:rsidR="005A0E2C" w:rsidRPr="00ED7B8F" w:rsidRDefault="005A0E2C" w:rsidP="00EF79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«2.3 Результатом предоставления государственной услуги являются:</w:t>
      </w:r>
    </w:p>
    <w:p w:rsidR="005A0E2C" w:rsidRPr="00ED7B8F" w:rsidRDefault="005A0E2C" w:rsidP="00EF79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- разъяснения, связанные с определением кадастровой стоимости, по форме, приведенной в Приложении № 2 Регламента. </w:t>
      </w:r>
    </w:p>
    <w:p w:rsidR="005A0E2C" w:rsidRPr="00ED7B8F" w:rsidRDefault="005A0E2C" w:rsidP="00ED7B8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В случае выявления в ходе рассмотрения обращения о предоставлении разъяснений ошибок, допущенных при определении кадастровой стоимости, такие ошибки подлежат исправлению по решению бюджетного учреждения об исправлении ошибок, допущенных при определении кадастровой стоимости».</w:t>
      </w:r>
    </w:p>
    <w:p w:rsidR="005A0E2C" w:rsidRPr="00ED7B8F" w:rsidRDefault="005A0E2C" w:rsidP="00ED7B8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4) Приложение № 2  к Регламенту изложить в следующей редакции: </w:t>
      </w:r>
    </w:p>
    <w:p w:rsidR="005A0E2C" w:rsidRPr="00ED7B8F" w:rsidRDefault="005A0E2C" w:rsidP="00ED7B8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AE7CC8" w:rsidRDefault="00AE7CC8" w:rsidP="00AE7CC8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AE7CC8" w:rsidRDefault="00AE7CC8" w:rsidP="00AE7CC8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A0E2C" w:rsidRPr="00ED7B8F" w:rsidRDefault="005A0E2C" w:rsidP="00AE7CC8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«Приложение № 2</w:t>
      </w:r>
      <w:r w:rsidR="00AE7C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E7CC8" w:rsidRPr="003E69C1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по предоставлению государственной услуги «Рассмотрение </w:t>
      </w:r>
      <w:r w:rsidR="00AE7CC8" w:rsidRPr="003E69C1">
        <w:rPr>
          <w:rFonts w:ascii="Times New Roman" w:hAnsi="Times New Roman" w:cs="Times New Roman"/>
          <w:sz w:val="24"/>
          <w:szCs w:val="24"/>
          <w:shd w:val="clear" w:color="auto" w:fill="FFFFFF"/>
        </w:rPr>
        <w:t>обращения о предоставлении разъяснений, связанных с определением кадастровой стоимости</w:t>
      </w:r>
      <w:r w:rsidR="00AE7CC8" w:rsidRPr="003E69C1">
        <w:rPr>
          <w:rFonts w:ascii="Times New Roman" w:hAnsi="Times New Roman" w:cs="Times New Roman"/>
          <w:sz w:val="24"/>
          <w:szCs w:val="24"/>
        </w:rPr>
        <w:t>»</w:t>
      </w:r>
      <w:r w:rsidRPr="003E69C1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</w:p>
    <w:p w:rsidR="005A0E2C" w:rsidRPr="00AC5BC5" w:rsidRDefault="005A0E2C" w:rsidP="00ED7B8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</w:t>
      </w: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Форма предоставления</w:t>
      </w:r>
    </w:p>
    <w:p w:rsidR="005A0E2C" w:rsidRPr="00AC5BC5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C5BC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                     разъяснений, связанных</w:t>
      </w:r>
    </w:p>
    <w:p w:rsidR="005A0E2C" w:rsidRPr="00AC5BC5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с определением кадастровой</w:t>
      </w:r>
    </w:p>
    <w:p w:rsidR="005A0E2C" w:rsidRPr="00AC5BC5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стоимости</w:t>
      </w:r>
    </w:p>
    <w:p w:rsidR="00AC5BC5" w:rsidRPr="00ED7B8F" w:rsidRDefault="00AC5BC5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AC5BC5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AC5BC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</w:p>
    <w:p w:rsidR="005A0E2C" w:rsidRPr="00ED7B8F" w:rsidRDefault="00AC5BC5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5A0E2C" w:rsidRPr="00ED7B8F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</w:t>
      </w:r>
    </w:p>
    <w:p w:rsidR="005A0E2C" w:rsidRPr="00AC5BC5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AC5BC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AC5BC5">
        <w:rPr>
          <w:rFonts w:ascii="Times New Roman" w:eastAsia="Times New Roman" w:hAnsi="Times New Roman" w:cs="Times New Roman"/>
          <w:sz w:val="24"/>
          <w:szCs w:val="24"/>
        </w:rPr>
        <w:t>(почтовые адреса, адреса электронной почты</w:t>
      </w:r>
    </w:p>
    <w:p w:rsidR="005A0E2C" w:rsidRPr="00AC5BC5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</w:t>
      </w:r>
      <w:r w:rsidR="00AC5BC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</w:t>
      </w: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(последнее - при наличии) заявителя,</w:t>
      </w:r>
    </w:p>
    <w:p w:rsidR="005A0E2C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</w:t>
      </w:r>
      <w:r w:rsidR="00AC5BC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</w:t>
      </w: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представителя заявителя)</w:t>
      </w:r>
    </w:p>
    <w:p w:rsidR="00AC5BC5" w:rsidRPr="00AC5BC5" w:rsidRDefault="00AC5BC5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</w:t>
      </w:r>
      <w:r w:rsidR="00AC5BC5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Разъяснения,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           связанные с определением кадастровой стоимости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от__________________                            </w:t>
      </w:r>
      <w:r w:rsidR="00373B77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>_______________________</w:t>
      </w:r>
      <w:r w:rsidRPr="00ED7B8F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 </w:t>
      </w:r>
      <w:hyperlink r:id="rId8" w:anchor="/document/74687456/entry/1111" w:history="1">
        <w:r w:rsidRPr="00ED7B8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vertAlign w:val="superscript"/>
          </w:rPr>
          <w:t>1</w:t>
        </w:r>
      </w:hyperlink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_________________________________________</w:t>
      </w:r>
      <w:r w:rsidR="00373B77"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</w:p>
    <w:p w:rsidR="005A0E2C" w:rsidRPr="00AC5BC5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AC5BC5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C5BC5">
        <w:rPr>
          <w:rFonts w:ascii="Times New Roman" w:eastAsia="Times New Roman" w:hAnsi="Times New Roman" w:cs="Times New Roman"/>
          <w:sz w:val="24"/>
          <w:szCs w:val="24"/>
        </w:rPr>
        <w:t>(полное наименование бюджетного учреждения, созданного субъектом</w:t>
      </w:r>
    </w:p>
    <w:p w:rsidR="005A0E2C" w:rsidRPr="00AC5BC5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AC5BC5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5BC5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AC5BC5">
        <w:rPr>
          <w:rFonts w:ascii="Times New Roman" w:eastAsia="Times New Roman" w:hAnsi="Times New Roman" w:cs="Times New Roman"/>
          <w:sz w:val="24"/>
          <w:szCs w:val="24"/>
        </w:rPr>
        <w:t>Российской Федерации и наделенного полномочиями, связанными с</w:t>
      </w:r>
    </w:p>
    <w:p w:rsidR="005A0E2C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C5BC5"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="00AC5BC5"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Pr="00AC5BC5">
        <w:rPr>
          <w:rFonts w:ascii="Times New Roman" w:eastAsia="Times New Roman" w:hAnsi="Times New Roman" w:cs="Times New Roman"/>
          <w:sz w:val="24"/>
          <w:szCs w:val="24"/>
        </w:rPr>
        <w:t>определением кадастровой стоимости)</w:t>
      </w:r>
    </w:p>
    <w:p w:rsidR="00AC5BC5" w:rsidRPr="00AC5BC5" w:rsidRDefault="00AC5BC5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По результатам  рассмотрения  указанного  в  настоящих  разъяснениях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обращения  о  предоставлении  разъяснений,   связанных   с   определением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кадастровой стоимости (далее - обращение), сообщается следующее: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1. Общие сведения:</w:t>
      </w:r>
    </w:p>
    <w:tbl>
      <w:tblPr>
        <w:tblW w:w="997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0"/>
        <w:gridCol w:w="4973"/>
        <w:gridCol w:w="4372"/>
      </w:tblGrid>
      <w:tr w:rsidR="005A0E2C" w:rsidRPr="00ED7B8F" w:rsidTr="00447AD5">
        <w:trPr>
          <w:tblCellSpacing w:w="15" w:type="dxa"/>
        </w:trPr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373B77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 w:rsidR="005A0E2C"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4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Значение, описание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Кадастровый номер объекта недвижимости, в отношении которого подано обращение (далее - объект недвижимости)</w:t>
            </w:r>
          </w:p>
        </w:tc>
        <w:tc>
          <w:tcPr>
            <w:tcW w:w="4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объекта недвижимости</w:t>
            </w:r>
          </w:p>
        </w:tc>
        <w:tc>
          <w:tcPr>
            <w:tcW w:w="4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Фамилия, имя, отчество (последнее - при наличии) заявителя - физического лица; наименование заявителя - юридического лица и его организационно-правовая форма, соответствующие информации, содержащейся в Едином государственном реестре юридических лиц, наименование органа государственной власти, органа местного самоуправления</w:t>
            </w:r>
          </w:p>
        </w:tc>
        <w:tc>
          <w:tcPr>
            <w:tcW w:w="4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Фамилия, имя, отчество (последнее - при наличии) представителя заявителя</w:t>
            </w:r>
          </w:p>
        </w:tc>
        <w:tc>
          <w:tcPr>
            <w:tcW w:w="4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Кадастровая стоимость объекта недвижимости, указанная в обращении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 </w:t>
            </w:r>
            <w:hyperlink r:id="rId9" w:anchor="/document/74687456/entry/1112" w:history="1">
              <w:r w:rsidRPr="00ED7B8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vertAlign w:val="superscript"/>
                </w:rPr>
                <w:t>2</w:t>
              </w:r>
            </w:hyperlink>
          </w:p>
        </w:tc>
        <w:tc>
          <w:tcPr>
            <w:tcW w:w="4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4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поступления обращения</w:t>
            </w:r>
          </w:p>
        </w:tc>
        <w:tc>
          <w:tcPr>
            <w:tcW w:w="4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A0E2C" w:rsidRPr="00ED7B8F" w:rsidRDefault="005A0E2C" w:rsidP="00ED7B8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2.   Сведения   об   определении   кадастровой     стоимости объекта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недвижимости  бюджетным  учреждением,  созданным   субъектом   Российской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7B8F">
        <w:rPr>
          <w:rFonts w:ascii="Times New Roman" w:eastAsia="Times New Roman" w:hAnsi="Times New Roman" w:cs="Times New Roman"/>
          <w:sz w:val="28"/>
          <w:szCs w:val="28"/>
        </w:rPr>
        <w:lastRenderedPageBreak/>
        <w:t>Федерации  и   наделенным   полномочиями,   связанными   с   определением</w:t>
      </w:r>
      <w:proofErr w:type="gramEnd"/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кадастровой стоимости (далее - бюджетное учреждение)</w:t>
      </w:r>
      <w:r w:rsidRPr="00ED7B8F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 </w:t>
      </w:r>
      <w:hyperlink r:id="rId10" w:anchor="/document/74687456/entry/1113" w:history="1">
        <w:r w:rsidRPr="00ED7B8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vertAlign w:val="superscript"/>
          </w:rPr>
          <w:t>3</w:t>
        </w:r>
      </w:hyperlink>
      <w:r w:rsidRPr="00ED7B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A0E2C" w:rsidRPr="00ED7B8F" w:rsidRDefault="00EF62A5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5A0E2C" w:rsidRPr="00ED7B8F">
        <w:rPr>
          <w:rFonts w:ascii="Times New Roman" w:eastAsia="Times New Roman" w:hAnsi="Times New Roman" w:cs="Times New Roman"/>
          <w:sz w:val="28"/>
          <w:szCs w:val="28"/>
        </w:rPr>
        <w:t>1) кадастровая стоимость объ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екта недвижимости определялась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бюджетным учреждением;        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2) кадастровая стоимость объек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та недвижимости бюджетным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учреждением не определялась, в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 связи с чем бюджетное   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учреждение не располагает инфо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рмацией об определении   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кадастровой стоимости объекта недвижимости.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3.   Сведения   об   определении   кадастровой     стоимости объекта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недвижимости, указанной в обращении, бюджетным учреждением</w:t>
      </w:r>
      <w:r w:rsidRPr="00ED7B8F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 </w:t>
      </w:r>
      <w:hyperlink r:id="rId11" w:anchor="/document/74687456/entry/1113" w:history="1">
        <w:r w:rsidRPr="00ED7B8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vertAlign w:val="superscript"/>
          </w:rPr>
          <w:t>3</w:t>
        </w:r>
      </w:hyperlink>
      <w:r w:rsidRPr="00ED7B8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1) кадастровая стоимость в об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ращении не указана, в связи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с чем разъяснения предоставля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ются в отношении последней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определенной бюджетным учрежд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ением кадастровой стоимости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объекта недвижимости;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2) кадастровая стоимость объе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кта недвижимости, указанная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в обращении, определена бюд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жетным учреждением, в связи  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с чем разъяснения предоставля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ются в отношении такой    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кадастровой стоимости;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3) кадастровая стоимость объекта недвижимо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сти, указанная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в обращении, бюджетным учрежд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ением не определялась,    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в связи с чем разъяснения пре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 xml:space="preserve">доставляются в отношении     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последней определенной бюджетным учреждением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кадастровой стоимости объекта недвижимости.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4.  Сведения  о  ка</w:t>
      </w:r>
      <w:r w:rsidR="003D776C">
        <w:rPr>
          <w:rFonts w:ascii="Times New Roman" w:eastAsia="Times New Roman" w:hAnsi="Times New Roman" w:cs="Times New Roman"/>
          <w:sz w:val="28"/>
          <w:szCs w:val="28"/>
        </w:rPr>
        <w:t>дастровой  стоимости  объекта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недвижимости, </w:t>
      </w:r>
      <w:proofErr w:type="gramStart"/>
      <w:r w:rsidRPr="00ED7B8F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отношении которой предоставляются разъяснения:</w:t>
      </w:r>
    </w:p>
    <w:tbl>
      <w:tblPr>
        <w:tblW w:w="997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1"/>
        <w:gridCol w:w="3301"/>
        <w:gridCol w:w="30"/>
        <w:gridCol w:w="4329"/>
        <w:gridCol w:w="1320"/>
        <w:gridCol w:w="434"/>
      </w:tblGrid>
      <w:tr w:rsidR="005A0E2C" w:rsidRPr="00ED7B8F" w:rsidTr="0032316A">
        <w:trPr>
          <w:gridAfter w:val="1"/>
          <w:wAfter w:w="389" w:type="dxa"/>
          <w:tblCellSpacing w:w="15" w:type="dxa"/>
        </w:trPr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3D776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 w:rsidR="005A0E2C"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3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43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Значение, описание</w:t>
            </w:r>
          </w:p>
        </w:tc>
        <w:tc>
          <w:tcPr>
            <w:tcW w:w="1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32316A">
        <w:trPr>
          <w:gridAfter w:val="1"/>
          <w:wAfter w:w="389" w:type="dxa"/>
          <w:tblCellSpacing w:w="15" w:type="dxa"/>
        </w:trPr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3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Кадастровая стоимость объекта недвижимости, в отношении которой предоставляются разъяснения</w:t>
            </w:r>
          </w:p>
        </w:tc>
        <w:tc>
          <w:tcPr>
            <w:tcW w:w="43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32316A">
        <w:trPr>
          <w:gridAfter w:val="1"/>
          <w:wAfter w:w="389" w:type="dxa"/>
          <w:tblCellSpacing w:w="15" w:type="dxa"/>
        </w:trPr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3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Дата, по состоянию на которую определена кадастровая стоимость (дата определения кадастровой стоимости)</w:t>
            </w:r>
          </w:p>
        </w:tc>
        <w:tc>
          <w:tcPr>
            <w:tcW w:w="43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32316A">
        <w:trPr>
          <w:gridAfter w:val="1"/>
          <w:wAfter w:w="389" w:type="dxa"/>
          <w:tblCellSpacing w:w="15" w:type="dxa"/>
        </w:trPr>
        <w:tc>
          <w:tcPr>
            <w:tcW w:w="51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327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Основание определения кадастровой стоимости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 </w:t>
            </w:r>
            <w:hyperlink r:id="rId12" w:anchor="/document/74687456/entry/1113" w:history="1">
              <w:r w:rsidRPr="00ED7B8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vertAlign w:val="superscript"/>
                </w:rPr>
                <w:t>3</w:t>
              </w:r>
            </w:hyperlink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4329" w:type="dxa"/>
            <w:gridSpan w:val="2"/>
            <w:tcBorders>
              <w:top w:val="single" w:sz="6" w:space="0" w:color="000000"/>
              <w:lef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а) проведение государственной кадастровой оценки,</w:t>
            </w:r>
          </w:p>
        </w:tc>
        <w:tc>
          <w:tcPr>
            <w:tcW w:w="1290" w:type="dxa"/>
            <w:tcBorders>
              <w:top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inline distT="0" distB="0" distL="0" distR="0" wp14:anchorId="059D19A6" wp14:editId="76EDA807">
                      <wp:extent cx="306705" cy="401955"/>
                      <wp:effectExtent l="0" t="0" r="0" b="0"/>
                      <wp:docPr id="8" name="AutoShape 5" descr="https://internet.garant.ru/document/formula?revision=26102020115&amp;text=U3RhbmRDKFN5bWJvbCgkMjUwQykmU3ltYm9sKCQyNTEwKSxTeW1ib2woJDI1MTQpJlN5bWJv*bCgkMjUxOCkp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6705" cy="401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3F4B138" id="AutoShape 5" o:spid="_x0000_s1026" alt="https://internet.garant.ru/document/formula?revision=26102020115&amp;text=U3RhbmRDKFN5bWJvbCgkMjUwQykmU3ltYm9sKCQyNTEwKSxTeW1ib2woJDI1MTQpJlN5bWJv*bCgkMjUxOCkp" style="width:24.15pt;height:31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32316A">
        <w:trPr>
          <w:gridAfter w:val="1"/>
          <w:wAfter w:w="389" w:type="dxa"/>
          <w:tblCellSpacing w:w="15" w:type="dxa"/>
        </w:trPr>
        <w:tc>
          <w:tcPr>
            <w:tcW w:w="516" w:type="dxa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71" w:type="dxa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29" w:type="dxa"/>
            <w:gridSpan w:val="2"/>
            <w:tcBorders>
              <w:left w:val="single" w:sz="6" w:space="0" w:color="000000"/>
            </w:tcBorders>
            <w:hideMark/>
          </w:tcPr>
          <w:p w:rsidR="005A0E2C" w:rsidRPr="00ED7B8F" w:rsidRDefault="005A0E2C" w:rsidP="003D7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б) определение кадастровой стоимости вновь учтенных объектов недвижимости, ранее учтенных объектов недвижимости в случае внесения в Единый государственный реестр недвижимости (далее - ЕГРН) 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сведений о них и объектов недвижимости, в сведения ЕГРН о которых внесены изменения, которые влекут за собой изменение их кадастровой стоимости, в соответствии с </w:t>
            </w:r>
            <w:hyperlink r:id="rId13" w:anchor="/document/71433956/entry/161" w:history="1">
              <w:r w:rsidRPr="003D776C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частью 1 статьи 16</w:t>
              </w:r>
            </w:hyperlink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Федерал</w:t>
            </w:r>
            <w:r w:rsidR="003D776C">
              <w:rPr>
                <w:rFonts w:ascii="Times New Roman" w:eastAsia="Times New Roman" w:hAnsi="Times New Roman" w:cs="Times New Roman"/>
                <w:sz w:val="28"/>
                <w:szCs w:val="28"/>
              </w:rPr>
              <w:t>ьного закона от 3 июля 2016 г. №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 237-ФЗ </w:t>
            </w:r>
            <w:r w:rsidR="003D776C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О государственной кадастровой оценке</w:t>
            </w:r>
            <w:r w:rsidR="003D776C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(Собрание законодательства Российской Федерации, 2016, </w:t>
            </w:r>
            <w:r w:rsidR="003D776C">
              <w:rPr>
                <w:rFonts w:ascii="Times New Roman" w:eastAsia="Times New Roman" w:hAnsi="Times New Roman" w:cs="Times New Roman"/>
                <w:sz w:val="28"/>
                <w:szCs w:val="28"/>
              </w:rPr>
              <w:t>№ 27, ст. 4170; 2017, № 31 ст. 4823; 2020, №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31, ст. 5028; далее - Закон о государственной кадастровой оценке),</w:t>
            </w:r>
          </w:p>
        </w:tc>
        <w:tc>
          <w:tcPr>
            <w:tcW w:w="1290" w:type="dxa"/>
            <w:tcBorders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lastRenderedPageBreak/>
              <mc:AlternateContent>
                <mc:Choice Requires="wps">
                  <w:drawing>
                    <wp:inline distT="0" distB="0" distL="0" distR="0" wp14:anchorId="165413A0" wp14:editId="32819700">
                      <wp:extent cx="306705" cy="401955"/>
                      <wp:effectExtent l="0" t="0" r="0" b="0"/>
                      <wp:docPr id="7" name="AutoShape 6" descr="https://internet.garant.ru/document/formula?revision=26102020115&amp;text=U3RhbmRDKFN5bWJvbCgkMjUwQykmU3ltYm9sKCQyNTEwKSxTeW1ib2woJDI1MTQpJlN5bWJv*bCgkMjUxOCkp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6705" cy="401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01DFA6A" id="AutoShape 6" o:spid="_x0000_s1026" alt="https://internet.garant.ru/document/formula?revision=26102020115&amp;text=U3RhbmRDKFN5bWJvbCgkMjUwQykmU3ltYm9sKCQyNTEwKSxTeW1ib2woJDI1MTQpJlN5bWJv*bCgkMjUxOCkp" style="width:24.15pt;height:31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32316A">
        <w:trPr>
          <w:gridAfter w:val="1"/>
          <w:wAfter w:w="389" w:type="dxa"/>
          <w:tblCellSpacing w:w="15" w:type="dxa"/>
        </w:trPr>
        <w:tc>
          <w:tcPr>
            <w:tcW w:w="516" w:type="dxa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3271" w:type="dxa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29" w:type="dxa"/>
            <w:gridSpan w:val="2"/>
            <w:tcBorders>
              <w:lef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в) определение кадастровой стоимости вновь учтенных, ранее учтенных в ЕГРН объектов недвижимости, в сведения ЕГРН о которых внесены изменения в период с 1 января года проведения государственной кадастровой оценки до даты начала применения кадастровой стоимости, полученной по результатам проведения государственной кадастровой оценки, в соответствии с </w:t>
            </w:r>
            <w:hyperlink r:id="rId14" w:anchor="/document/71433956/entry/165" w:history="1">
              <w:r w:rsidRPr="0032316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частью 5 статьи 16</w:t>
              </w:r>
            </w:hyperlink>
            <w:r w:rsidRPr="0032316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Закона о государственной кадастровой оценке,</w:t>
            </w:r>
          </w:p>
        </w:tc>
        <w:tc>
          <w:tcPr>
            <w:tcW w:w="1290" w:type="dxa"/>
            <w:tcBorders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inline distT="0" distB="0" distL="0" distR="0" wp14:anchorId="308AA57B" wp14:editId="51FB284A">
                      <wp:extent cx="306705" cy="401955"/>
                      <wp:effectExtent l="0" t="0" r="0" b="0"/>
                      <wp:docPr id="6" name="AutoShape 7" descr="https://internet.garant.ru/document/formula?revision=26102020115&amp;text=U3RhbmRDKFN5bWJvbCgkMjUwQykmU3ltYm9sKCQyNTEwKSxTeW1ib2woJDI1MTQpJlN5bWJv*bCgkMjUxOCkp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6705" cy="401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C22A1CA" id="AutoShape 7" o:spid="_x0000_s1026" alt="https://internet.garant.ru/document/formula?revision=26102020115&amp;text=U3RhbmRDKFN5bWJvbCgkMjUwQykmU3ltYm9sKCQyNTEwKSxTeW1ib2woJDI1MTQpJlN5bWJv*bCgkMjUxOCkp" style="width:24.15pt;height:31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32316A">
        <w:trPr>
          <w:gridAfter w:val="1"/>
          <w:wAfter w:w="389" w:type="dxa"/>
          <w:tblCellSpacing w:w="15" w:type="dxa"/>
        </w:trPr>
        <w:tc>
          <w:tcPr>
            <w:tcW w:w="51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7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29" w:type="dxa"/>
            <w:gridSpan w:val="2"/>
            <w:tcBorders>
              <w:left w:val="single" w:sz="6" w:space="0" w:color="000000"/>
              <w:bottom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г) исправление ошибок, допущенных при определении кадастровой стоимости, в соответствии со </w:t>
            </w:r>
            <w:hyperlink r:id="rId15" w:anchor="/document/71433956/entry/21" w:history="1">
              <w:r w:rsidRPr="0032316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статьей 21</w:t>
              </w:r>
            </w:hyperlink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Закона о государственной кадастровой оценке</w:t>
            </w:r>
          </w:p>
        </w:tc>
        <w:tc>
          <w:tcPr>
            <w:tcW w:w="129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inline distT="0" distB="0" distL="0" distR="0" wp14:anchorId="2B457919" wp14:editId="2343823C">
                      <wp:extent cx="306705" cy="401955"/>
                      <wp:effectExtent l="0" t="0" r="0" b="0"/>
                      <wp:docPr id="5" name="AutoShape 8" descr="https://internet.garant.ru/document/formula?revision=26102020115&amp;text=U3RhbmRDKFN5bWJvbCgkMjUwQykmU3ltYm9sKCQyNTEwKSxTeW1ib2woJDI1MTQpJlN5bWJv*bCgkMjUxOCkp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6705" cy="401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7C3C011" id="AutoShape 8" o:spid="_x0000_s1026" alt="https://internet.garant.ru/document/formula?revision=26102020115&amp;text=U3RhbmRDKFN5bWJvbCgkMjUwQykmU3ltYm9sKCQyNTEwKSxTeW1ib2woJDI1MTQpJlN5bWJv*bCgkMjUxOCkp" style="width:24.15pt;height:31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5A0E2C" w:rsidRPr="00ED7B8F" w:rsidTr="0032316A">
        <w:trPr>
          <w:tblCellSpacing w:w="15" w:type="dxa"/>
        </w:trPr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4.4</w:t>
            </w:r>
          </w:p>
        </w:tc>
        <w:tc>
          <w:tcPr>
            <w:tcW w:w="33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Реквизиты акта об утверждении результатов определения кадастровой стоимости, наименование органа, его принявшего (если кадастровая стоимость утверждена в соответствии со </w:t>
            </w:r>
            <w:hyperlink r:id="rId16" w:anchor="/document/71433956/entry/15" w:history="1">
              <w:r w:rsidRPr="0032316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статьей 15</w:t>
              </w:r>
            </w:hyperlink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Закона о государственной кадастровой оценке), 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реквизиты акта об определении кадастровой стоимости, наименование бюджетного учреждения (если кадастровая стоимость определена в соответствии со </w:t>
            </w:r>
            <w:hyperlink r:id="rId17" w:anchor="/document/71433956/entry/16" w:history="1">
              <w:r w:rsidRPr="0032316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статьей 16</w:t>
              </w:r>
            </w:hyperlink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Закона о государственной кадастровой оценке)</w:t>
            </w:r>
          </w:p>
        </w:tc>
        <w:tc>
          <w:tcPr>
            <w:tcW w:w="60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</w:tr>
      <w:tr w:rsidR="005A0E2C" w:rsidRPr="00ED7B8F" w:rsidTr="0032316A">
        <w:trPr>
          <w:tblCellSpacing w:w="15" w:type="dxa"/>
        </w:trPr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4.5</w:t>
            </w:r>
          </w:p>
        </w:tc>
        <w:tc>
          <w:tcPr>
            <w:tcW w:w="33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Полные электронные адреса размещения отчета об итогах государственной кадастровой оценки в фонде данных государственной кадастровой оценки и на официальном сайте бюджетного учреждения в информационно-телекоммуникационной сети "Интернет"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 </w:t>
            </w:r>
            <w:hyperlink r:id="rId18" w:anchor="/document/74687456/entry/1114" w:history="1">
              <w:r w:rsidRPr="00ED7B8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vertAlign w:val="superscript"/>
                </w:rPr>
                <w:t>4</w:t>
              </w:r>
            </w:hyperlink>
          </w:p>
        </w:tc>
        <w:tc>
          <w:tcPr>
            <w:tcW w:w="60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A0E2C" w:rsidRPr="00ED7B8F" w:rsidTr="0032316A">
        <w:trPr>
          <w:tblCellSpacing w:w="15" w:type="dxa"/>
        </w:trPr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4.6</w:t>
            </w:r>
          </w:p>
        </w:tc>
        <w:tc>
          <w:tcPr>
            <w:tcW w:w="33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Реквизиты решения, принятого в соответствии с </w:t>
            </w:r>
            <w:hyperlink r:id="rId19" w:anchor="/document/71433956/entry/2114" w:history="1">
              <w:r w:rsidRPr="0032316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частью 14</w:t>
              </w:r>
            </w:hyperlink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или </w:t>
            </w:r>
            <w:hyperlink r:id="rId20" w:anchor="/document/77699249/entry/21025" w:history="1">
              <w:r w:rsidRPr="0032316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частью 25</w:t>
              </w:r>
              <w:r w:rsidRPr="00ED7B8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 xml:space="preserve"> </w:t>
              </w:r>
              <w:r w:rsidRPr="0032316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статьи 21</w:t>
              </w:r>
            </w:hyperlink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Закона о государственной кадастровой оценке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 </w:t>
            </w:r>
            <w:hyperlink r:id="rId21" w:anchor="/document/74687456/entry/1115" w:history="1">
              <w:r w:rsidRPr="00ED7B8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vertAlign w:val="superscript"/>
                </w:rPr>
                <w:t>5</w:t>
              </w:r>
            </w:hyperlink>
          </w:p>
        </w:tc>
        <w:tc>
          <w:tcPr>
            <w:tcW w:w="60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A0E2C" w:rsidRPr="00ED7B8F" w:rsidRDefault="005A0E2C" w:rsidP="00ED7B8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5. Сведения об использованной информации и  определении  кадастровой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стоимости объекта недвижимости: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5.1. Сведения о  </w:t>
      </w:r>
      <w:proofErr w:type="spellStart"/>
      <w:r w:rsidRPr="00ED7B8F">
        <w:rPr>
          <w:rFonts w:ascii="Times New Roman" w:eastAsia="Times New Roman" w:hAnsi="Times New Roman" w:cs="Times New Roman"/>
          <w:sz w:val="28"/>
          <w:szCs w:val="28"/>
        </w:rPr>
        <w:t>ценообразующих</w:t>
      </w:r>
      <w:proofErr w:type="spellEnd"/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факторах,  характеризующих  </w:t>
      </w:r>
      <w:proofErr w:type="gramStart"/>
      <w:r w:rsidRPr="00ED7B8F">
        <w:rPr>
          <w:rFonts w:ascii="Times New Roman" w:eastAsia="Times New Roman" w:hAnsi="Times New Roman" w:cs="Times New Roman"/>
          <w:sz w:val="28"/>
          <w:szCs w:val="28"/>
        </w:rPr>
        <w:t>внешнюю</w:t>
      </w:r>
      <w:proofErr w:type="gramEnd"/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7B8F">
        <w:rPr>
          <w:rFonts w:ascii="Times New Roman" w:eastAsia="Times New Roman" w:hAnsi="Times New Roman" w:cs="Times New Roman"/>
          <w:sz w:val="28"/>
          <w:szCs w:val="28"/>
        </w:rPr>
        <w:t>среду объектов недвижимости, использованных при  определении  кадастровой</w:t>
      </w:r>
      <w:proofErr w:type="gramEnd"/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стоимости объекта недвижимости:</w:t>
      </w: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8"/>
        <w:gridCol w:w="2713"/>
        <w:gridCol w:w="2861"/>
        <w:gridCol w:w="3608"/>
      </w:tblGrid>
      <w:tr w:rsidR="005A0E2C" w:rsidRPr="00ED7B8F" w:rsidTr="00447AD5">
        <w:trPr>
          <w:tblCellSpacing w:w="15" w:type="dxa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32316A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 w:rsidR="005A0E2C"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spellStart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ценообразующего</w:t>
            </w:r>
            <w:proofErr w:type="spellEnd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фактора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Размерность (для количественных факторов)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 </w:t>
            </w:r>
            <w:hyperlink r:id="rId22" w:anchor="/document/74687456/entry/1116" w:history="1">
              <w:r w:rsidRPr="00ED7B8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vertAlign w:val="superscript"/>
                </w:rPr>
                <w:t>6</w:t>
              </w:r>
            </w:hyperlink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Значение, описание </w:t>
            </w:r>
            <w:proofErr w:type="spellStart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ценообразующего</w:t>
            </w:r>
            <w:proofErr w:type="spellEnd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фактора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A0E2C" w:rsidRPr="00ED7B8F" w:rsidRDefault="005A0E2C" w:rsidP="003231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      5.2.   Сведения   о   </w:t>
      </w:r>
      <w:proofErr w:type="spellStart"/>
      <w:r w:rsidRPr="00ED7B8F">
        <w:rPr>
          <w:rFonts w:ascii="Times New Roman" w:eastAsia="Times New Roman" w:hAnsi="Times New Roman" w:cs="Times New Roman"/>
          <w:sz w:val="28"/>
          <w:szCs w:val="28"/>
        </w:rPr>
        <w:t>ценообразующих</w:t>
      </w:r>
      <w:proofErr w:type="spellEnd"/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факторах,    характеризующих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непосредственное  окружение  и  сегмент  рынка   объектов   недвижимости,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использованных   при   определении    кадастровой       стоимости объекта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недвижимости:</w:t>
      </w: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8"/>
        <w:gridCol w:w="2713"/>
        <w:gridCol w:w="2861"/>
        <w:gridCol w:w="3608"/>
      </w:tblGrid>
      <w:tr w:rsidR="005A0E2C" w:rsidRPr="00ED7B8F" w:rsidTr="00447AD5">
        <w:trPr>
          <w:tblCellSpacing w:w="15" w:type="dxa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32316A" w:rsidP="003231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 w:rsidR="005A0E2C"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spellStart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ценообразующего</w:t>
            </w:r>
            <w:proofErr w:type="spellEnd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фактора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Размерность (для количественных факторов)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 </w:t>
            </w:r>
            <w:hyperlink r:id="rId23" w:anchor="/document/74687456/entry/1116" w:history="1">
              <w:r w:rsidRPr="00ED7B8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vertAlign w:val="superscript"/>
                </w:rPr>
                <w:t>6</w:t>
              </w:r>
            </w:hyperlink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Значение, описание </w:t>
            </w:r>
            <w:proofErr w:type="spellStart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ценообразующего</w:t>
            </w:r>
            <w:proofErr w:type="spellEnd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фактора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A0E2C" w:rsidRPr="00ED7B8F" w:rsidRDefault="005A0E2C" w:rsidP="00576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      5.3. Сведения  о  </w:t>
      </w:r>
      <w:proofErr w:type="spellStart"/>
      <w:r w:rsidRPr="00ED7B8F">
        <w:rPr>
          <w:rFonts w:ascii="Times New Roman" w:eastAsia="Times New Roman" w:hAnsi="Times New Roman" w:cs="Times New Roman"/>
          <w:sz w:val="28"/>
          <w:szCs w:val="28"/>
        </w:rPr>
        <w:t>ценообразующих</w:t>
      </w:r>
      <w:proofErr w:type="spellEnd"/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факторах,  характеризующих  объект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недвижимости,  </w:t>
      </w:r>
      <w:proofErr w:type="gramStart"/>
      <w:r w:rsidRPr="00ED7B8F">
        <w:rPr>
          <w:rFonts w:ascii="Times New Roman" w:eastAsia="Times New Roman" w:hAnsi="Times New Roman" w:cs="Times New Roman"/>
          <w:sz w:val="28"/>
          <w:szCs w:val="28"/>
        </w:rPr>
        <w:t>использованных</w:t>
      </w:r>
      <w:proofErr w:type="gramEnd"/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при  определении   кадастровой   стоимости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объекта недвижимости:</w:t>
      </w: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8"/>
        <w:gridCol w:w="2713"/>
        <w:gridCol w:w="2861"/>
        <w:gridCol w:w="3608"/>
      </w:tblGrid>
      <w:tr w:rsidR="005A0E2C" w:rsidRPr="00ED7B8F" w:rsidTr="00447AD5">
        <w:trPr>
          <w:tblCellSpacing w:w="15" w:type="dxa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32316A" w:rsidP="003231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 w:rsidR="005A0E2C"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</w:t>
            </w:r>
          </w:p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ценообразующего</w:t>
            </w:r>
            <w:proofErr w:type="spellEnd"/>
          </w:p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фактора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Размерность</w:t>
            </w:r>
          </w:p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(для количественных</w:t>
            </w:r>
          </w:p>
          <w:p w:rsidR="005A0E2C" w:rsidRPr="00ED7B8F" w:rsidRDefault="005A0E2C" w:rsidP="00ED7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факторов)</w:t>
            </w: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 </w:t>
            </w:r>
            <w:hyperlink r:id="rId24" w:anchor="/document/74687456/entry/1116" w:history="1">
              <w:r w:rsidRPr="00ED7B8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vertAlign w:val="superscript"/>
                </w:rPr>
                <w:t>6</w:t>
              </w:r>
            </w:hyperlink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Значение, описание </w:t>
            </w:r>
            <w:proofErr w:type="spellStart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ценообразующего</w:t>
            </w:r>
            <w:proofErr w:type="spellEnd"/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фактора</w:t>
            </w:r>
          </w:p>
        </w:tc>
      </w:tr>
      <w:tr w:rsidR="005A0E2C" w:rsidRPr="00ED7B8F" w:rsidTr="00447AD5">
        <w:trPr>
          <w:tblCellSpacing w:w="15" w:type="dxa"/>
        </w:trPr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A0E2C" w:rsidRDefault="005A0E2C" w:rsidP="00ED7B8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    5.4.  Сведения  об   определении   кадастровой     стоимости объекта</w:t>
      </w:r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недвижимости</w:t>
      </w:r>
      <w:r w:rsidRPr="00ED7B8F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 </w:t>
      </w:r>
      <w:hyperlink r:id="rId25" w:anchor="/document/74687456/entry/1117" w:history="1">
        <w:r w:rsidRPr="00ED7B8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vertAlign w:val="superscript"/>
          </w:rPr>
          <w:t>7</w:t>
        </w:r>
      </w:hyperlink>
      <w:r w:rsidRPr="00ED7B8F">
        <w:rPr>
          <w:rFonts w:ascii="Times New Roman" w:eastAsia="Times New Roman" w:hAnsi="Times New Roman" w:cs="Times New Roman"/>
          <w:sz w:val="28"/>
          <w:szCs w:val="28"/>
        </w:rPr>
        <w:t>:</w:t>
      </w:r>
    </w:p>
    <w:tbl>
      <w:tblPr>
        <w:tblW w:w="997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22"/>
        <w:gridCol w:w="4853"/>
      </w:tblGrid>
      <w:tr w:rsidR="005A0E2C" w:rsidRPr="00ED7B8F" w:rsidTr="00447AD5">
        <w:trPr>
          <w:tblCellSpacing w:w="15" w:type="dxa"/>
        </w:trPr>
        <w:tc>
          <w:tcPr>
            <w:tcW w:w="5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83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0E2C" w:rsidRPr="00ED7B8F" w:rsidRDefault="005A0E2C" w:rsidP="00ED7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7B8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F6251F" w:rsidRDefault="00F6251F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6251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2316A">
        <w:rPr>
          <w:rFonts w:ascii="Times New Roman" w:eastAsia="Times New Roman" w:hAnsi="Times New Roman" w:cs="Times New Roman"/>
          <w:sz w:val="28"/>
          <w:szCs w:val="28"/>
        </w:rPr>
        <w:t xml:space="preserve">──────────────────────────   ────────────────   </w:t>
      </w:r>
    </w:p>
    <w:p w:rsidR="005A0E2C" w:rsidRPr="004B199E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 (полное наименование       </w:t>
      </w:r>
      <w:r w:rsidR="00F6251F"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  <w:r w:rsidR="00A8043C" w:rsidRPr="004B199E">
        <w:rPr>
          <w:rFonts w:ascii="Times New Roman" w:eastAsia="Times New Roman" w:hAnsi="Times New Roman" w:cs="Times New Roman"/>
          <w:sz w:val="24"/>
          <w:szCs w:val="24"/>
        </w:rPr>
        <w:t xml:space="preserve">  (подпись</w:t>
      </w:r>
      <w:proofErr w:type="gramStart"/>
      <w:r w:rsidR="00A8043C" w:rsidRPr="004B199E">
        <w:rPr>
          <w:rFonts w:ascii="Times New Roman" w:eastAsia="Times New Roman" w:hAnsi="Times New Roman" w:cs="Times New Roman"/>
          <w:sz w:val="24"/>
          <w:szCs w:val="24"/>
        </w:rPr>
        <w:t xml:space="preserve">  )</w:t>
      </w:r>
      <w:proofErr w:type="gramEnd"/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(фамилия, имя, отчество</w:t>
      </w:r>
    </w:p>
    <w:p w:rsidR="005A0E2C" w:rsidRPr="004B199E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proofErr w:type="gramStart"/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должности                                </w:t>
      </w:r>
      <w:r w:rsidR="00F6251F"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>(последнее - при</w:t>
      </w:r>
      <w:proofErr w:type="gramEnd"/>
    </w:p>
    <w:p w:rsidR="005A0E2C" w:rsidRPr="004B199E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лица, подписавшего                            </w:t>
      </w:r>
      <w:r w:rsidR="00F6251F"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>наличии) лица,</w:t>
      </w:r>
    </w:p>
    <w:p w:rsidR="005A0E2C" w:rsidRPr="004B199E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    настоящие                             </w:t>
      </w:r>
      <w:r w:rsidR="00F6251F"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>подписавшего настоящие</w:t>
      </w:r>
    </w:p>
    <w:p w:rsidR="005A0E2C" w:rsidRPr="004B199E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proofErr w:type="gramStart"/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разъяснения)                                </w:t>
      </w:r>
      <w:r w:rsidR="00F6251F" w:rsidRPr="004B199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>разъяснения)</w:t>
      </w:r>
      <w:proofErr w:type="gramEnd"/>
    </w:p>
    <w:p w:rsidR="005A0E2C" w:rsidRPr="00ED7B8F" w:rsidRDefault="005A0E2C" w:rsidP="00ED7B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──────────────────────────────</w:t>
      </w:r>
    </w:p>
    <w:p w:rsidR="005A0E2C" w:rsidRPr="004B199E" w:rsidRDefault="005A0E2C" w:rsidP="00ED7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Номер разъяснений, связанных с определением кадастровой стоимости, в формате РЗ-СС/ГГГГ/НННННН, где СС - две цифры, соответствующие номеру субъекта Российской Федерации, ГГГГ - четыре цифры, соответствующие году подачи заявления, HHHHHH - шесть цифр, соответствующих порядковому номеру соответствующих разъяснений в текущем календарном году.</w:t>
      </w:r>
    </w:p>
    <w:p w:rsidR="005A0E2C" w:rsidRPr="004B199E" w:rsidRDefault="005A0E2C" w:rsidP="00ED7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Указывается кадастровая стоимость объекта недвижимости, в отношении которой в бюджетное учреждение подано обращение о предоставлении разъяснений, связанных с определением кадастровой стоимости. Если в обращении кадастровая стоимость не указана, ставится прочерк.</w:t>
      </w:r>
    </w:p>
    <w:p w:rsidR="005A0E2C" w:rsidRPr="004B199E" w:rsidRDefault="005A0E2C" w:rsidP="00ED7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Напротив одного из соответствующих вариантов в специально отведенной графе проставляется знак </w:t>
      </w:r>
      <w:r w:rsidR="00576490" w:rsidRPr="004B199E">
        <w:rPr>
          <w:rFonts w:ascii="Times New Roman" w:eastAsia="Times New Roman" w:hAnsi="Times New Roman" w:cs="Times New Roman"/>
          <w:sz w:val="24"/>
          <w:szCs w:val="24"/>
        </w:rPr>
        <w:t>«V»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A0E2C" w:rsidRPr="004B199E" w:rsidRDefault="005A0E2C" w:rsidP="00ED7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4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Полный электронный адрес размещения отчета об итогах государственной кадастровой оценки на официальном сайте бюджетного учреждения в информационно-телекоммуникационной сети </w:t>
      </w:r>
      <w:r w:rsidR="006E1021" w:rsidRPr="004B199E">
        <w:rPr>
          <w:rFonts w:ascii="Times New Roman" w:eastAsia="Times New Roman" w:hAnsi="Times New Roman" w:cs="Times New Roman"/>
          <w:sz w:val="24"/>
          <w:szCs w:val="24"/>
        </w:rPr>
        <w:t>«Интернет»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указывается в случае его размещения на таком сайте.</w:t>
      </w:r>
    </w:p>
    <w:p w:rsidR="005A0E2C" w:rsidRPr="004B199E" w:rsidRDefault="005A0E2C" w:rsidP="00ED7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5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Ставится прочерк, если основанием определения кадастровой стоимости не является исправление ошибок, допущенных при определении кадастровой стоимости, в соответствии со </w:t>
      </w:r>
      <w:hyperlink r:id="rId26" w:anchor="/document/71433956/entry/21" w:history="1">
        <w:r w:rsidRPr="004B199E">
          <w:rPr>
            <w:rFonts w:ascii="Times New Roman" w:eastAsia="Times New Roman" w:hAnsi="Times New Roman" w:cs="Times New Roman"/>
            <w:sz w:val="24"/>
            <w:szCs w:val="24"/>
          </w:rPr>
          <w:t>статьей 21</w:t>
        </w:r>
      </w:hyperlink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Закона о государственной кадастровой оценке.</w:t>
      </w:r>
    </w:p>
    <w:p w:rsidR="005A0E2C" w:rsidRPr="004B199E" w:rsidRDefault="005A0E2C" w:rsidP="00ED7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6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Ставится прочерк, если </w:t>
      </w:r>
      <w:proofErr w:type="spellStart"/>
      <w:r w:rsidRPr="004B199E">
        <w:rPr>
          <w:rFonts w:ascii="Times New Roman" w:eastAsia="Times New Roman" w:hAnsi="Times New Roman" w:cs="Times New Roman"/>
          <w:sz w:val="24"/>
          <w:szCs w:val="24"/>
        </w:rPr>
        <w:t>ценообразующий</w:t>
      </w:r>
      <w:proofErr w:type="spellEnd"/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фактор не является количественным.</w:t>
      </w:r>
    </w:p>
    <w:p w:rsidR="005A0E2C" w:rsidRDefault="005A0E2C" w:rsidP="00ED7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199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7</w:t>
      </w:r>
      <w:r w:rsidRPr="004B199E">
        <w:rPr>
          <w:rFonts w:ascii="Times New Roman" w:eastAsia="Times New Roman" w:hAnsi="Times New Roman" w:cs="Times New Roman"/>
          <w:sz w:val="24"/>
          <w:szCs w:val="24"/>
        </w:rPr>
        <w:t xml:space="preserve"> Описание последовательности определения кадастровой стоимости объекта недвижимости, решений и выводов, использованной информации, повлиявших на результаты определения кадастровой стоимости объекта недвижимости, в том числе о модели определения кадастровой стоимости; о сегменте рынка объектов недвижимости, типовой зоне, оценочной зоне, группе, подгруппе, к которым отнесен объект недвижимости, с их описанием; об использованных подходах и методах оценки объекта недвижимости с обоснованием их выбора».</w:t>
      </w:r>
    </w:p>
    <w:p w:rsidR="004B199E" w:rsidRPr="004B199E" w:rsidRDefault="004B199E" w:rsidP="00ED7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5). Приложение № 2 считать Приложением № 3.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lastRenderedPageBreak/>
        <w:t>6) В</w:t>
      </w:r>
      <w:r w:rsidR="003E69C1">
        <w:rPr>
          <w:rFonts w:ascii="Times New Roman" w:eastAsia="Times New Roman" w:hAnsi="Times New Roman" w:cs="Times New Roman"/>
          <w:sz w:val="28"/>
          <w:szCs w:val="28"/>
        </w:rPr>
        <w:t xml:space="preserve"> подпунктах 2.9., 2.26, 3.2.2.,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3.4.2, 3.4.3, 3.5.2., 3.9.1, 3.9.2, 3.9.3., 3.9.4, 3.9.5, 3.26 слова «должностное лицо Учреждения» заменить на «специалист» в соответствующем падеже и числе.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7) Абзац второй пункта 2.10. исключить.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8) Подпункт 2.11.1. изложить в новой редакции: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«2.11.1 Несоответствие поступившего обращения о предоставлении разъяснений </w:t>
      </w:r>
      <w:hyperlink r:id="rId27" w:anchor="/document/73992068/entry/206" w:history="1">
        <w:r w:rsidRPr="00ED7B8F">
          <w:rPr>
            <w:rFonts w:ascii="Times New Roman" w:eastAsia="Times New Roman" w:hAnsi="Times New Roman" w:cs="Times New Roman"/>
            <w:sz w:val="28"/>
            <w:szCs w:val="28"/>
          </w:rPr>
          <w:t>пункту 2.6</w:t>
        </w:r>
      </w:hyperlink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настоящего Административного регламента».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9). </w:t>
      </w:r>
      <w:r w:rsidR="006E1021">
        <w:rPr>
          <w:rFonts w:ascii="Times New Roman" w:eastAsia="Times New Roman" w:hAnsi="Times New Roman" w:cs="Times New Roman"/>
          <w:sz w:val="28"/>
          <w:szCs w:val="28"/>
        </w:rPr>
        <w:t>Подпункты 2.11.1 -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2.11.5 считать соответственно подпунктами 2.11.2 </w:t>
      </w:r>
      <w:r w:rsidR="006E1021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2.11.6.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10) Дополнить пункт 2.11.6. абзацами следующего содержания: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«В случае выявления несоответствия поступившего обращения о предоставлении разъяснений указанным положениям бюджетное учреждение не рассматривает такое обращение и направляет заявителю уведомление с мотивированным отказом за подписью руководителя или иного уполномоченного лица бюджетного учреждения (далее - уведомление с мотивированным отказом) в течение десяти дней со дня поступления обращения о предоставлении разъяснений;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В случае если кадастровая стоимость объекта недвижимости бюджетным учреждением не определялась, и Учреждение не располагает информацией об определении кадастровой стоимости объекта недвижимости, заявление подлежит перенаправлению по подведомственности в Управление </w:t>
      </w:r>
      <w:proofErr w:type="spellStart"/>
      <w:r w:rsidRPr="00ED7B8F">
        <w:rPr>
          <w:rFonts w:ascii="Times New Roman" w:eastAsia="Times New Roman" w:hAnsi="Times New Roman" w:cs="Times New Roman"/>
          <w:sz w:val="28"/>
          <w:szCs w:val="28"/>
        </w:rPr>
        <w:t>Росреестра</w:t>
      </w:r>
      <w:proofErr w:type="spellEnd"/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по Ивановской области в соответствии с Федеральным законом от 29.07.1998 № 135-ФЗ «Об оценочной деятельности в Российской Федерации» в течение семи дней со дня регистрации в Учреждении с уведомлением лица, направившего обращение, о переадресации обращения на основании </w:t>
      </w:r>
      <w:hyperlink r:id="rId28" w:history="1">
        <w:r w:rsidRPr="00ED7B8F">
          <w:rPr>
            <w:rFonts w:ascii="Times New Roman" w:eastAsia="Times New Roman" w:hAnsi="Times New Roman" w:cs="Times New Roman"/>
            <w:sz w:val="28"/>
            <w:szCs w:val="28"/>
          </w:rPr>
          <w:t>пункта 3 статьи 8</w:t>
        </w:r>
      </w:hyperlink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от 02.05.2006 № 59-ФЗ «О порядке рассмотрения обращений граждан». 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11) Пункт 2.12. изложить в следующей редакции:  </w:t>
      </w:r>
    </w:p>
    <w:p w:rsidR="005A0E2C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«2.12. Основания для приостановления или отказа в предоставления государственной услуги отсутствуют».</w:t>
      </w:r>
    </w:p>
    <w:p w:rsidR="00B134CB" w:rsidRPr="003E69C1" w:rsidRDefault="00B134CB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9C1">
        <w:rPr>
          <w:rFonts w:ascii="Times New Roman" w:eastAsia="Times New Roman" w:hAnsi="Times New Roman" w:cs="Times New Roman"/>
          <w:sz w:val="28"/>
          <w:szCs w:val="28"/>
        </w:rPr>
        <w:t>12) пункт 2.13. исключить.</w:t>
      </w:r>
    </w:p>
    <w:p w:rsidR="005A0E2C" w:rsidRPr="003E69C1" w:rsidRDefault="00B134CB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9C1">
        <w:rPr>
          <w:rFonts w:ascii="Times New Roman" w:eastAsia="Times New Roman" w:hAnsi="Times New Roman" w:cs="Times New Roman"/>
          <w:sz w:val="28"/>
          <w:szCs w:val="28"/>
        </w:rPr>
        <w:t>13</w:t>
      </w:r>
      <w:r w:rsidR="005A0E2C" w:rsidRPr="003E69C1">
        <w:rPr>
          <w:rFonts w:ascii="Times New Roman" w:eastAsia="Times New Roman" w:hAnsi="Times New Roman" w:cs="Times New Roman"/>
          <w:sz w:val="28"/>
          <w:szCs w:val="28"/>
        </w:rPr>
        <w:t>) Пункты 2.14 - 2.22 считать соответственно пунктами 2.13. - 2.21.</w:t>
      </w:r>
    </w:p>
    <w:p w:rsidR="005A0E2C" w:rsidRPr="00ED7B8F" w:rsidRDefault="00B134CB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69C1">
        <w:rPr>
          <w:rFonts w:ascii="Times New Roman" w:eastAsia="Times New Roman" w:hAnsi="Times New Roman" w:cs="Times New Roman"/>
          <w:sz w:val="28"/>
          <w:szCs w:val="28"/>
        </w:rPr>
        <w:t>14</w:t>
      </w:r>
      <w:r w:rsidR="005A0E2C" w:rsidRPr="003E69C1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5A0E2C" w:rsidRPr="00ED7B8F">
        <w:rPr>
          <w:rFonts w:ascii="Times New Roman" w:eastAsia="Times New Roman" w:hAnsi="Times New Roman" w:cs="Times New Roman"/>
          <w:sz w:val="28"/>
          <w:szCs w:val="28"/>
        </w:rPr>
        <w:t>Из пункта 2.21. исключить слова: «- форма заявления и образец его заполнения», - перечень оснований для отказа в предоставлении услуги».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15) Пункты 2.22 считать пунктом 2.21.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16) Подпункты 2.22.1 – 2.22.5 считать соответственно подпунктами 2.21.1 – 2.21.5.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17) Пункт 2.23 – 2.25 считать </w:t>
      </w:r>
      <w:r w:rsidRPr="00C53686">
        <w:rPr>
          <w:rFonts w:ascii="Times New Roman" w:eastAsia="Times New Roman" w:hAnsi="Times New Roman" w:cs="Times New Roman"/>
          <w:sz w:val="28"/>
          <w:szCs w:val="28"/>
        </w:rPr>
        <w:t>соответственно пунктами 2.22 – 2.24.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18) Подпункты 2.25.1 – 2.25.10 считать соответственно подпунктами 2.24.1 – 2.24.10.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19) Пункт 2.26 считать пунктом 2.25.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20) Подпункт 3.1.3 изложить в следующей редакции: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«3.1.3. Проверка Учреждением заявления об исправлении ошибок на наличие оснований для отказа в приеме документов». </w:t>
      </w:r>
    </w:p>
    <w:p w:rsidR="005A0E2C" w:rsidRPr="00ED7B8F" w:rsidRDefault="005A0E2C" w:rsidP="009B38A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21) Подпункт 3.1.5. исключить.</w:t>
      </w:r>
    </w:p>
    <w:p w:rsidR="005A0E2C" w:rsidRPr="00ED7B8F" w:rsidRDefault="005A0E2C" w:rsidP="009B38A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22) Подпункты 3.1.6. считать соответственно подпунктом 3.1.5.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23) В подпункте 3.1.6. слова: «- выдача (направление) результата предоставления государственной услуги» исключить.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24) В пункт 3.1 включить подпункт 3.1.6 следующего содержания: «3.1.6 Выдача (направление) результата предоставления государственной услуги».</w:t>
      </w:r>
    </w:p>
    <w:p w:rsidR="005A0E2C" w:rsidRPr="00ED7B8F" w:rsidRDefault="005A0E2C" w:rsidP="009B38A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lastRenderedPageBreak/>
        <w:t>25) Подпункт 1.2.3. считать пунктом 3.2.3.</w:t>
      </w:r>
    </w:p>
    <w:p w:rsidR="003E69C1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26) Пункт 3.5. читать в </w:t>
      </w:r>
      <w:r w:rsidR="003E69C1">
        <w:rPr>
          <w:rFonts w:ascii="Times New Roman" w:eastAsia="Times New Roman" w:hAnsi="Times New Roman" w:cs="Times New Roman"/>
          <w:sz w:val="28"/>
          <w:szCs w:val="28"/>
        </w:rPr>
        <w:t xml:space="preserve">новой 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редакции: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«3.5. Проверка Учреждением </w:t>
      </w:r>
      <w:r w:rsidR="002E4C69" w:rsidRPr="003E69C1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="002E4C6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>на наличие оснований для отказа в приеме документов, необходимых для предоставления государственной услуги».</w:t>
      </w:r>
    </w:p>
    <w:p w:rsidR="005A0E2C" w:rsidRPr="00ED7B8F" w:rsidRDefault="005A0E2C" w:rsidP="009B38A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27) В подпункте 3.5.2. слова «для отказа в предоставлении государственной услуги» </w:t>
      </w:r>
      <w:proofErr w:type="gramStart"/>
      <w:r w:rsidRPr="00ED7B8F">
        <w:rPr>
          <w:rFonts w:ascii="Times New Roman" w:eastAsia="Times New Roman" w:hAnsi="Times New Roman" w:cs="Times New Roman"/>
          <w:sz w:val="28"/>
          <w:szCs w:val="28"/>
        </w:rPr>
        <w:t>заменить на слова</w:t>
      </w:r>
      <w:proofErr w:type="gramEnd"/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«для отказа в приеме документов, необходимых для предоставления государственной услуги».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28) В подпункте 3.5.3. слова «пункту 2.6.» заменить словами «пункту 2.11.», после слова «отказом» дополнить словами «в приеме документов».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29) Подпункт 3.5.4. читать в следующей редакции: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«3.5.4. При отсутствии оснований для отказа в приеме документов ответственный специалист Учреждения переходит к рассмотрению</w:t>
      </w:r>
      <w:r w:rsidR="002E4C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4C69" w:rsidRPr="003E69C1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bookmarkStart w:id="0" w:name="_GoBack"/>
      <w:bookmarkEnd w:id="0"/>
      <w:r w:rsidRPr="00ED7B8F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30) Подпункт 3.5.5., 3.5.6 исключить.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31) Пункт 3.5.7 считать соответственно пунктом 3.5.5.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32) Пункт 3.5.7 (3.5.5) читать в следующей редакции: «3.5.5. Результатом административной процедуры является переход к рассмотрению обращения заявления о предоставлении государственной услуги».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33) Подпункт 3.6.1, 3.6.4, 3.6.5, 3.7.2, 3.7.3. исключить.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34) Пункты 3.6.2 – 3.6.3 считать соответственно пунктами 3.6.1-3.6.2., пункты 3.6.5-3.6.6 считать соответственно пунктами 3.6.3-3.6.4., пункт 3.7.4 считать пунктом 3.7.2.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35) Подпункт 3.8.3 изложить в новой редакции: 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«3.8.3</w:t>
      </w:r>
      <w:proofErr w:type="gramStart"/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proofErr w:type="gramEnd"/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случае, если по итогам рассмотрения обращения о предоставлении разъяснений бюджетным учреждением принимается решение о необходимости пересчета кадастровой стоимости в связи с наличием ошибок, допущенных при определении кадастровой стоимости, бюджетное учреждение информирует заявителя о принятом решении в течение трех рабочих дней».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36) Подпункт 3.9.6. изложить в следующей редакции: </w:t>
      </w:r>
    </w:p>
    <w:p w:rsidR="005A0E2C" w:rsidRPr="00ED7B8F" w:rsidRDefault="005A0E2C" w:rsidP="00A93B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«3.9.6. Результатом административной процедуры является выдача (направление) Заявителю разъяснения».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37) Пункты 3.26-3.30 считать соответственно пунктами 3.29 - 3.33.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38) Раздел 4 Регламента изложить в следующей редакции: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«4. Формы контроля за исполнением Регламента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4.1. Текущий контроль за соблюдением и исполнением специалистами Учреждения и специалистами многофункционального центра, в рамках предоставленных полномочий, последовательности действий, определенных настоящим Регламентом, осуществляется соответственно директором Учреждения и руководителем многофункционального центра.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4.2. Специалисты Учреждения либо специалисты многофункционального центра, принимающие участие в предоставлении государственной услуги, несут персональную ответственность за соблюдение сроков и порядка приема документов, предоставляемых Заявителями, за полноту, грамотность и доступность проведенного консультирования, за правильность выполнения процедур, установленных настоящим Регламентом.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4.3. Контроль за полнотой и качеством предоставления государственной услуги включает в себя проведение проверок, выявление и устранение нарушений порядка регистрации и рассмотрения заявлений и документов, подготовку ответов 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lastRenderedPageBreak/>
        <w:t>на обращения Заявителей, содержащие жалобы на решения, действия (бездействие) должностных лиц.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4.4. По результатам проведенных проверок в случае выявления нарушений прав Заявителей осуществляется привлечение виновных лиц к дисциплинарной или административной ответственности в соответствии с законодательством Российской Федерации».</w:t>
      </w:r>
    </w:p>
    <w:p w:rsidR="00F02EAD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39) Название раздела </w:t>
      </w:r>
      <w:r w:rsidRPr="00ED7B8F">
        <w:rPr>
          <w:rFonts w:ascii="Times New Roman" w:eastAsia="Times New Roman" w:hAnsi="Times New Roman" w:cs="Times New Roman"/>
          <w:sz w:val="28"/>
          <w:szCs w:val="28"/>
          <w:lang w:val="en-US"/>
        </w:rPr>
        <w:t>V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</w:t>
      </w:r>
    </w:p>
    <w:p w:rsidR="005A0E2C" w:rsidRPr="00ED7B8F" w:rsidRDefault="005A0E2C" w:rsidP="00F02EA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ED7B8F">
        <w:rPr>
          <w:rFonts w:ascii="Times New Roman" w:eastAsia="Times New Roman" w:hAnsi="Times New Roman" w:cs="Times New Roman"/>
          <w:sz w:val="28"/>
          <w:szCs w:val="28"/>
          <w:lang w:val="en-US"/>
        </w:rPr>
        <w:t>V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>. Досудебный (внесудебный порядок обжалования решений и действий (бездействия) Учреждения, предоставляющего государственную</w:t>
      </w:r>
      <w:r w:rsidR="001121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7B8F">
        <w:rPr>
          <w:rFonts w:ascii="Times New Roman" w:eastAsia="Times New Roman" w:hAnsi="Times New Roman" w:cs="Times New Roman"/>
          <w:sz w:val="28"/>
          <w:szCs w:val="28"/>
        </w:rPr>
        <w:t>услугу, должностного лица Учреждения, предоставляющего государственную услугу, многофункционального центра, а также организаций, предусмотренных частью 1.1 статьи 16 Федерального закона от 27.07.2010 № 210-ФЗ «Об организации предоставления государственных и муниципальных услуг», или их работников».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40) В абзаце 3 пункта 6.1 слова «прием и регистрация» дополнить словами  «обращений о предоставлении разъяснений, связанных с определением кадастровой стоимости</w:t>
      </w:r>
      <w:proofErr w:type="gramStart"/>
      <w:r w:rsidRPr="00ED7B8F">
        <w:rPr>
          <w:rFonts w:ascii="Times New Roman" w:eastAsia="Times New Roman" w:hAnsi="Times New Roman" w:cs="Times New Roman"/>
          <w:sz w:val="28"/>
          <w:szCs w:val="28"/>
        </w:rPr>
        <w:t>;»</w:t>
      </w:r>
      <w:proofErr w:type="gramEnd"/>
      <w:r w:rsidRPr="00ED7B8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A0E2C" w:rsidRPr="00ED7B8F" w:rsidRDefault="005A0E2C" w:rsidP="009B38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7B8F">
        <w:rPr>
          <w:rFonts w:ascii="Times New Roman" w:eastAsia="Times New Roman" w:hAnsi="Times New Roman" w:cs="Times New Roman"/>
          <w:sz w:val="28"/>
          <w:szCs w:val="28"/>
        </w:rPr>
        <w:t>В абзаце 4 пункта 6.1. слово «направление» дополнить словами «обращений о предоставлении разъяснений, связанных с определением кадастровой стоимости;».</w:t>
      </w:r>
    </w:p>
    <w:p w:rsidR="005A0E2C" w:rsidRDefault="005A0E2C" w:rsidP="00967F83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2EAD" w:rsidRPr="00967F83" w:rsidRDefault="00F02EAD" w:rsidP="00967F83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457DB" w:rsidRPr="004C17B3" w:rsidRDefault="00691A8C" w:rsidP="00294842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C17B3">
        <w:rPr>
          <w:rFonts w:ascii="Times New Roman" w:hAnsi="Times New Roman" w:cs="Times New Roman"/>
          <w:b/>
          <w:sz w:val="28"/>
          <w:szCs w:val="28"/>
        </w:rPr>
        <w:t>Н</w:t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>ачальник департамента</w:t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  <w:t xml:space="preserve">    </w:t>
      </w:r>
      <w:r w:rsidR="000A4055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60EB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02E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38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17B3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597A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7BE2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051D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26DE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2406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0FBA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ED7B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54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2CBE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6E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755D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051D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17B3">
        <w:rPr>
          <w:rFonts w:ascii="Times New Roman" w:hAnsi="Times New Roman" w:cs="Times New Roman"/>
          <w:b/>
          <w:sz w:val="28"/>
          <w:szCs w:val="28"/>
        </w:rPr>
        <w:t>С.Ю. Рощин</w:t>
      </w:r>
    </w:p>
    <w:sectPr w:rsidR="001457DB" w:rsidRPr="004C17B3" w:rsidSect="00D52421">
      <w:pgSz w:w="11906" w:h="16838"/>
      <w:pgMar w:top="426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B1ED6"/>
    <w:multiLevelType w:val="hybridMultilevel"/>
    <w:tmpl w:val="CC2895F6"/>
    <w:lvl w:ilvl="0" w:tplc="D65624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4EC0429"/>
    <w:multiLevelType w:val="hybridMultilevel"/>
    <w:tmpl w:val="DF08BAEA"/>
    <w:lvl w:ilvl="0" w:tplc="622E13BE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90C32E9"/>
    <w:multiLevelType w:val="hybridMultilevel"/>
    <w:tmpl w:val="3F2AAE72"/>
    <w:lvl w:ilvl="0" w:tplc="0BC6143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25173FC"/>
    <w:multiLevelType w:val="hybridMultilevel"/>
    <w:tmpl w:val="7474227E"/>
    <w:lvl w:ilvl="0" w:tplc="46A0DE2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2545A7B"/>
    <w:multiLevelType w:val="multilevel"/>
    <w:tmpl w:val="EB48BDA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5">
    <w:nsid w:val="1E043A7E"/>
    <w:multiLevelType w:val="multilevel"/>
    <w:tmpl w:val="A2D8BCB8"/>
    <w:lvl w:ilvl="0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8" w:hanging="2160"/>
      </w:pPr>
      <w:rPr>
        <w:rFonts w:hint="default"/>
      </w:rPr>
    </w:lvl>
  </w:abstractNum>
  <w:abstractNum w:abstractNumId="6">
    <w:nsid w:val="23B4612C"/>
    <w:multiLevelType w:val="hybridMultilevel"/>
    <w:tmpl w:val="87A2BBC6"/>
    <w:lvl w:ilvl="0" w:tplc="53BA6380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6E61193"/>
    <w:multiLevelType w:val="multilevel"/>
    <w:tmpl w:val="E9B2DC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>
    <w:nsid w:val="2B065330"/>
    <w:multiLevelType w:val="hybridMultilevel"/>
    <w:tmpl w:val="A5BED2C8"/>
    <w:lvl w:ilvl="0" w:tplc="45E82C38">
      <w:start w:val="1"/>
      <w:numFmt w:val="decimal"/>
      <w:lvlText w:val="%1.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0405432"/>
    <w:multiLevelType w:val="multilevel"/>
    <w:tmpl w:val="E106429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>
    <w:nsid w:val="34D757B4"/>
    <w:multiLevelType w:val="multilevel"/>
    <w:tmpl w:val="B6F0C2E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1">
    <w:nsid w:val="3D62177D"/>
    <w:multiLevelType w:val="multilevel"/>
    <w:tmpl w:val="744056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>
    <w:nsid w:val="4180012E"/>
    <w:multiLevelType w:val="multilevel"/>
    <w:tmpl w:val="CC4ACF0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3">
    <w:nsid w:val="44390650"/>
    <w:multiLevelType w:val="hybridMultilevel"/>
    <w:tmpl w:val="0136ABAE"/>
    <w:lvl w:ilvl="0" w:tplc="1306401C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44FC34AD"/>
    <w:multiLevelType w:val="multilevel"/>
    <w:tmpl w:val="F94C7A3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457C69DC"/>
    <w:multiLevelType w:val="hybridMultilevel"/>
    <w:tmpl w:val="BA665956"/>
    <w:lvl w:ilvl="0" w:tplc="DB9C78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547B2AA6"/>
    <w:multiLevelType w:val="multilevel"/>
    <w:tmpl w:val="CFEC309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>
    <w:nsid w:val="556F4F00"/>
    <w:multiLevelType w:val="multilevel"/>
    <w:tmpl w:val="E106429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8">
    <w:nsid w:val="5EA8262A"/>
    <w:multiLevelType w:val="hybridMultilevel"/>
    <w:tmpl w:val="AF74A47E"/>
    <w:lvl w:ilvl="0" w:tplc="991AE4D8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66A2226F"/>
    <w:multiLevelType w:val="hybridMultilevel"/>
    <w:tmpl w:val="987C6782"/>
    <w:lvl w:ilvl="0" w:tplc="C9FEAF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6A2F5E11"/>
    <w:multiLevelType w:val="hybridMultilevel"/>
    <w:tmpl w:val="D9A04884"/>
    <w:lvl w:ilvl="0" w:tplc="CCB857B2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6EF32163"/>
    <w:multiLevelType w:val="multilevel"/>
    <w:tmpl w:val="03E6F23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2">
    <w:nsid w:val="6F2B14D9"/>
    <w:multiLevelType w:val="hybridMultilevel"/>
    <w:tmpl w:val="A1441F86"/>
    <w:lvl w:ilvl="0" w:tplc="FB2ED15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71923D5D"/>
    <w:multiLevelType w:val="hybridMultilevel"/>
    <w:tmpl w:val="B524B4EE"/>
    <w:lvl w:ilvl="0" w:tplc="736A19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75157233"/>
    <w:multiLevelType w:val="multilevel"/>
    <w:tmpl w:val="B44A17C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5">
    <w:nsid w:val="7AA2728D"/>
    <w:multiLevelType w:val="multilevel"/>
    <w:tmpl w:val="D884EE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8"/>
  </w:num>
  <w:num w:numId="2">
    <w:abstractNumId w:val="13"/>
  </w:num>
  <w:num w:numId="3">
    <w:abstractNumId w:val="0"/>
  </w:num>
  <w:num w:numId="4">
    <w:abstractNumId w:val="5"/>
  </w:num>
  <w:num w:numId="5">
    <w:abstractNumId w:val="17"/>
  </w:num>
  <w:num w:numId="6">
    <w:abstractNumId w:val="10"/>
  </w:num>
  <w:num w:numId="7">
    <w:abstractNumId w:val="4"/>
  </w:num>
  <w:num w:numId="8">
    <w:abstractNumId w:val="16"/>
  </w:num>
  <w:num w:numId="9">
    <w:abstractNumId w:val="1"/>
  </w:num>
  <w:num w:numId="10">
    <w:abstractNumId w:val="3"/>
  </w:num>
  <w:num w:numId="11">
    <w:abstractNumId w:val="22"/>
  </w:num>
  <w:num w:numId="12">
    <w:abstractNumId w:val="25"/>
  </w:num>
  <w:num w:numId="13">
    <w:abstractNumId w:val="24"/>
  </w:num>
  <w:num w:numId="14">
    <w:abstractNumId w:val="7"/>
  </w:num>
  <w:num w:numId="15">
    <w:abstractNumId w:val="21"/>
  </w:num>
  <w:num w:numId="16">
    <w:abstractNumId w:val="12"/>
  </w:num>
  <w:num w:numId="17">
    <w:abstractNumId w:val="23"/>
  </w:num>
  <w:num w:numId="18">
    <w:abstractNumId w:val="20"/>
  </w:num>
  <w:num w:numId="19">
    <w:abstractNumId w:val="9"/>
  </w:num>
  <w:num w:numId="20">
    <w:abstractNumId w:val="2"/>
  </w:num>
  <w:num w:numId="21">
    <w:abstractNumId w:val="6"/>
  </w:num>
  <w:num w:numId="22">
    <w:abstractNumId w:val="18"/>
  </w:num>
  <w:num w:numId="23">
    <w:abstractNumId w:val="15"/>
  </w:num>
  <w:num w:numId="24">
    <w:abstractNumId w:val="19"/>
  </w:num>
  <w:num w:numId="25">
    <w:abstractNumId w:val="14"/>
  </w:num>
  <w:num w:numId="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DDE"/>
    <w:rsid w:val="0001118E"/>
    <w:rsid w:val="000306E7"/>
    <w:rsid w:val="00036448"/>
    <w:rsid w:val="00042646"/>
    <w:rsid w:val="00051434"/>
    <w:rsid w:val="00055EFE"/>
    <w:rsid w:val="0006718D"/>
    <w:rsid w:val="0007528B"/>
    <w:rsid w:val="00081086"/>
    <w:rsid w:val="0008714C"/>
    <w:rsid w:val="00094BD3"/>
    <w:rsid w:val="000A4055"/>
    <w:rsid w:val="000A4E39"/>
    <w:rsid w:val="000A5A43"/>
    <w:rsid w:val="000B50EC"/>
    <w:rsid w:val="000E1A56"/>
    <w:rsid w:val="000E363F"/>
    <w:rsid w:val="000F3C49"/>
    <w:rsid w:val="000F45AB"/>
    <w:rsid w:val="0010113C"/>
    <w:rsid w:val="001019D3"/>
    <w:rsid w:val="00112152"/>
    <w:rsid w:val="00124351"/>
    <w:rsid w:val="00125135"/>
    <w:rsid w:val="00125688"/>
    <w:rsid w:val="00130B03"/>
    <w:rsid w:val="00134074"/>
    <w:rsid w:val="001360EB"/>
    <w:rsid w:val="00137D0E"/>
    <w:rsid w:val="001457DB"/>
    <w:rsid w:val="00155E23"/>
    <w:rsid w:val="00162837"/>
    <w:rsid w:val="00173B26"/>
    <w:rsid w:val="0018441E"/>
    <w:rsid w:val="00195C79"/>
    <w:rsid w:val="001B13DA"/>
    <w:rsid w:val="001B303F"/>
    <w:rsid w:val="001D2AA2"/>
    <w:rsid w:val="001D2E84"/>
    <w:rsid w:val="001D3A6A"/>
    <w:rsid w:val="001D6E53"/>
    <w:rsid w:val="001D755D"/>
    <w:rsid w:val="001E037F"/>
    <w:rsid w:val="001E0C17"/>
    <w:rsid w:val="001F0F71"/>
    <w:rsid w:val="001F785D"/>
    <w:rsid w:val="002010E5"/>
    <w:rsid w:val="00203A86"/>
    <w:rsid w:val="0020495A"/>
    <w:rsid w:val="00211C07"/>
    <w:rsid w:val="00213B2B"/>
    <w:rsid w:val="00220D5D"/>
    <w:rsid w:val="002262DD"/>
    <w:rsid w:val="00227588"/>
    <w:rsid w:val="00232443"/>
    <w:rsid w:val="002340A3"/>
    <w:rsid w:val="00254DBD"/>
    <w:rsid w:val="00265664"/>
    <w:rsid w:val="00272742"/>
    <w:rsid w:val="002758C2"/>
    <w:rsid w:val="00286D35"/>
    <w:rsid w:val="00294842"/>
    <w:rsid w:val="002A19D1"/>
    <w:rsid w:val="002A5975"/>
    <w:rsid w:val="002C3C6E"/>
    <w:rsid w:val="002E1437"/>
    <w:rsid w:val="002E278A"/>
    <w:rsid w:val="002E3631"/>
    <w:rsid w:val="002E4C69"/>
    <w:rsid w:val="002E5124"/>
    <w:rsid w:val="00313576"/>
    <w:rsid w:val="003138D5"/>
    <w:rsid w:val="003218A8"/>
    <w:rsid w:val="0032316A"/>
    <w:rsid w:val="0032661B"/>
    <w:rsid w:val="0033662F"/>
    <w:rsid w:val="00336912"/>
    <w:rsid w:val="0034783D"/>
    <w:rsid w:val="00360426"/>
    <w:rsid w:val="003618A1"/>
    <w:rsid w:val="00363969"/>
    <w:rsid w:val="00364C1B"/>
    <w:rsid w:val="00367E88"/>
    <w:rsid w:val="00373B77"/>
    <w:rsid w:val="003761F8"/>
    <w:rsid w:val="00377BE2"/>
    <w:rsid w:val="00382910"/>
    <w:rsid w:val="00383D49"/>
    <w:rsid w:val="0038441E"/>
    <w:rsid w:val="00390FBA"/>
    <w:rsid w:val="00396B3D"/>
    <w:rsid w:val="003A502A"/>
    <w:rsid w:val="003B1024"/>
    <w:rsid w:val="003B1FBF"/>
    <w:rsid w:val="003B3B01"/>
    <w:rsid w:val="003B622F"/>
    <w:rsid w:val="003D0543"/>
    <w:rsid w:val="003D3CE8"/>
    <w:rsid w:val="003D776C"/>
    <w:rsid w:val="003E69C1"/>
    <w:rsid w:val="003E7DAF"/>
    <w:rsid w:val="00413A1D"/>
    <w:rsid w:val="00414CAC"/>
    <w:rsid w:val="00422FF3"/>
    <w:rsid w:val="00424791"/>
    <w:rsid w:val="004279F7"/>
    <w:rsid w:val="0043100F"/>
    <w:rsid w:val="004518DD"/>
    <w:rsid w:val="00483627"/>
    <w:rsid w:val="00484CCF"/>
    <w:rsid w:val="00486C80"/>
    <w:rsid w:val="0049366B"/>
    <w:rsid w:val="0049385D"/>
    <w:rsid w:val="004A5B94"/>
    <w:rsid w:val="004B199E"/>
    <w:rsid w:val="004B4096"/>
    <w:rsid w:val="004B57B4"/>
    <w:rsid w:val="004B7596"/>
    <w:rsid w:val="004C17B3"/>
    <w:rsid w:val="004C376F"/>
    <w:rsid w:val="004C5C0C"/>
    <w:rsid w:val="004C7FD5"/>
    <w:rsid w:val="004E26CC"/>
    <w:rsid w:val="004E516F"/>
    <w:rsid w:val="004E7FE4"/>
    <w:rsid w:val="004F4633"/>
    <w:rsid w:val="00504887"/>
    <w:rsid w:val="00505175"/>
    <w:rsid w:val="00510626"/>
    <w:rsid w:val="00512792"/>
    <w:rsid w:val="005146AF"/>
    <w:rsid w:val="00515F45"/>
    <w:rsid w:val="0052051D"/>
    <w:rsid w:val="00536BDE"/>
    <w:rsid w:val="00540A8C"/>
    <w:rsid w:val="00576490"/>
    <w:rsid w:val="0058656D"/>
    <w:rsid w:val="00597AC0"/>
    <w:rsid w:val="005A0E2C"/>
    <w:rsid w:val="005A7D36"/>
    <w:rsid w:val="005B317F"/>
    <w:rsid w:val="005B64FB"/>
    <w:rsid w:val="005C6897"/>
    <w:rsid w:val="005C7D7C"/>
    <w:rsid w:val="005D4564"/>
    <w:rsid w:val="005D6FB3"/>
    <w:rsid w:val="005E4EF3"/>
    <w:rsid w:val="00601C03"/>
    <w:rsid w:val="00602416"/>
    <w:rsid w:val="00616F13"/>
    <w:rsid w:val="00636F34"/>
    <w:rsid w:val="006420EC"/>
    <w:rsid w:val="00662CBE"/>
    <w:rsid w:val="0067613A"/>
    <w:rsid w:val="0068764E"/>
    <w:rsid w:val="00691A8C"/>
    <w:rsid w:val="006934C8"/>
    <w:rsid w:val="00694660"/>
    <w:rsid w:val="0069526F"/>
    <w:rsid w:val="006A1979"/>
    <w:rsid w:val="006A47EB"/>
    <w:rsid w:val="006B5E51"/>
    <w:rsid w:val="006C26A0"/>
    <w:rsid w:val="006C2815"/>
    <w:rsid w:val="006C693B"/>
    <w:rsid w:val="006D0650"/>
    <w:rsid w:val="006E1021"/>
    <w:rsid w:val="006E401B"/>
    <w:rsid w:val="00703BFA"/>
    <w:rsid w:val="00706ECB"/>
    <w:rsid w:val="00706F46"/>
    <w:rsid w:val="00714778"/>
    <w:rsid w:val="0073468B"/>
    <w:rsid w:val="00734E5C"/>
    <w:rsid w:val="00736C06"/>
    <w:rsid w:val="00747212"/>
    <w:rsid w:val="00751244"/>
    <w:rsid w:val="00752E70"/>
    <w:rsid w:val="00756E2C"/>
    <w:rsid w:val="00765CB7"/>
    <w:rsid w:val="00797DC2"/>
    <w:rsid w:val="007A0B5D"/>
    <w:rsid w:val="007A254F"/>
    <w:rsid w:val="007A4DC5"/>
    <w:rsid w:val="007A5EB9"/>
    <w:rsid w:val="007A6147"/>
    <w:rsid w:val="007B1000"/>
    <w:rsid w:val="007B1920"/>
    <w:rsid w:val="007D3752"/>
    <w:rsid w:val="007E6543"/>
    <w:rsid w:val="007F0F19"/>
    <w:rsid w:val="007F25DE"/>
    <w:rsid w:val="007F6EEB"/>
    <w:rsid w:val="00806C0A"/>
    <w:rsid w:val="00812C97"/>
    <w:rsid w:val="00826E9A"/>
    <w:rsid w:val="00833F88"/>
    <w:rsid w:val="0083459C"/>
    <w:rsid w:val="00845C54"/>
    <w:rsid w:val="00847F2B"/>
    <w:rsid w:val="008501D5"/>
    <w:rsid w:val="00851142"/>
    <w:rsid w:val="00852A4A"/>
    <w:rsid w:val="008659F3"/>
    <w:rsid w:val="00866140"/>
    <w:rsid w:val="008716FF"/>
    <w:rsid w:val="00872FB5"/>
    <w:rsid w:val="00876358"/>
    <w:rsid w:val="008848D1"/>
    <w:rsid w:val="008A41AA"/>
    <w:rsid w:val="008B0DA9"/>
    <w:rsid w:val="008B282B"/>
    <w:rsid w:val="008B7633"/>
    <w:rsid w:val="008C047F"/>
    <w:rsid w:val="008C373B"/>
    <w:rsid w:val="008D44CD"/>
    <w:rsid w:val="008F0BEE"/>
    <w:rsid w:val="008F4D7C"/>
    <w:rsid w:val="00924493"/>
    <w:rsid w:val="0093456C"/>
    <w:rsid w:val="0093487F"/>
    <w:rsid w:val="009500C8"/>
    <w:rsid w:val="00956B52"/>
    <w:rsid w:val="009622D2"/>
    <w:rsid w:val="00962A14"/>
    <w:rsid w:val="00962A9F"/>
    <w:rsid w:val="00967F83"/>
    <w:rsid w:val="00984C82"/>
    <w:rsid w:val="0098672E"/>
    <w:rsid w:val="00991BB1"/>
    <w:rsid w:val="009A5B34"/>
    <w:rsid w:val="009A702C"/>
    <w:rsid w:val="009B38AB"/>
    <w:rsid w:val="009C0AA2"/>
    <w:rsid w:val="009C6EEF"/>
    <w:rsid w:val="009D2A5D"/>
    <w:rsid w:val="00A04784"/>
    <w:rsid w:val="00A04957"/>
    <w:rsid w:val="00A161F9"/>
    <w:rsid w:val="00A23D1B"/>
    <w:rsid w:val="00A24404"/>
    <w:rsid w:val="00A25D70"/>
    <w:rsid w:val="00A4470F"/>
    <w:rsid w:val="00A44890"/>
    <w:rsid w:val="00A5611A"/>
    <w:rsid w:val="00A56DDE"/>
    <w:rsid w:val="00A64975"/>
    <w:rsid w:val="00A728D5"/>
    <w:rsid w:val="00A75300"/>
    <w:rsid w:val="00A8043C"/>
    <w:rsid w:val="00A93B4B"/>
    <w:rsid w:val="00AA3AB5"/>
    <w:rsid w:val="00AC154C"/>
    <w:rsid w:val="00AC5AF7"/>
    <w:rsid w:val="00AC5BC5"/>
    <w:rsid w:val="00AD0630"/>
    <w:rsid w:val="00AD586C"/>
    <w:rsid w:val="00AE7CC8"/>
    <w:rsid w:val="00B134CB"/>
    <w:rsid w:val="00B17EF3"/>
    <w:rsid w:val="00B26E43"/>
    <w:rsid w:val="00B27223"/>
    <w:rsid w:val="00B30635"/>
    <w:rsid w:val="00B36A48"/>
    <w:rsid w:val="00B37861"/>
    <w:rsid w:val="00B37A66"/>
    <w:rsid w:val="00B43253"/>
    <w:rsid w:val="00B43936"/>
    <w:rsid w:val="00B444AA"/>
    <w:rsid w:val="00B60C06"/>
    <w:rsid w:val="00B65089"/>
    <w:rsid w:val="00B654AE"/>
    <w:rsid w:val="00B70784"/>
    <w:rsid w:val="00B80A9D"/>
    <w:rsid w:val="00B837D6"/>
    <w:rsid w:val="00B84557"/>
    <w:rsid w:val="00B861DE"/>
    <w:rsid w:val="00B96C4D"/>
    <w:rsid w:val="00BA543D"/>
    <w:rsid w:val="00BB5A66"/>
    <w:rsid w:val="00BD0417"/>
    <w:rsid w:val="00BD1874"/>
    <w:rsid w:val="00BD783A"/>
    <w:rsid w:val="00BD7D03"/>
    <w:rsid w:val="00BF4F15"/>
    <w:rsid w:val="00C06018"/>
    <w:rsid w:val="00C12431"/>
    <w:rsid w:val="00C12D46"/>
    <w:rsid w:val="00C201AD"/>
    <w:rsid w:val="00C35037"/>
    <w:rsid w:val="00C361EB"/>
    <w:rsid w:val="00C43574"/>
    <w:rsid w:val="00C45771"/>
    <w:rsid w:val="00C45BEE"/>
    <w:rsid w:val="00C53686"/>
    <w:rsid w:val="00C54F4E"/>
    <w:rsid w:val="00C63D8F"/>
    <w:rsid w:val="00C7445D"/>
    <w:rsid w:val="00CA3C98"/>
    <w:rsid w:val="00CB120E"/>
    <w:rsid w:val="00CC2EA7"/>
    <w:rsid w:val="00CC45DB"/>
    <w:rsid w:val="00CC6635"/>
    <w:rsid w:val="00CD1A64"/>
    <w:rsid w:val="00CD79C4"/>
    <w:rsid w:val="00CE1259"/>
    <w:rsid w:val="00CE26DE"/>
    <w:rsid w:val="00CF03F7"/>
    <w:rsid w:val="00CF0E58"/>
    <w:rsid w:val="00D0031B"/>
    <w:rsid w:val="00D07CFB"/>
    <w:rsid w:val="00D11467"/>
    <w:rsid w:val="00D13A9F"/>
    <w:rsid w:val="00D157C3"/>
    <w:rsid w:val="00D20AC1"/>
    <w:rsid w:val="00D221F5"/>
    <w:rsid w:val="00D2287A"/>
    <w:rsid w:val="00D3015C"/>
    <w:rsid w:val="00D33623"/>
    <w:rsid w:val="00D42F9B"/>
    <w:rsid w:val="00D52421"/>
    <w:rsid w:val="00D547A6"/>
    <w:rsid w:val="00D718FE"/>
    <w:rsid w:val="00D76187"/>
    <w:rsid w:val="00D87545"/>
    <w:rsid w:val="00D90084"/>
    <w:rsid w:val="00D95AC0"/>
    <w:rsid w:val="00D96589"/>
    <w:rsid w:val="00DB4790"/>
    <w:rsid w:val="00DC483F"/>
    <w:rsid w:val="00E043E4"/>
    <w:rsid w:val="00E04F6C"/>
    <w:rsid w:val="00E11ABE"/>
    <w:rsid w:val="00E263A3"/>
    <w:rsid w:val="00E278B2"/>
    <w:rsid w:val="00E400D0"/>
    <w:rsid w:val="00E47C38"/>
    <w:rsid w:val="00E52406"/>
    <w:rsid w:val="00E54EF9"/>
    <w:rsid w:val="00E57175"/>
    <w:rsid w:val="00E606D8"/>
    <w:rsid w:val="00E755D2"/>
    <w:rsid w:val="00E77FF3"/>
    <w:rsid w:val="00E83978"/>
    <w:rsid w:val="00E9190A"/>
    <w:rsid w:val="00E91BAB"/>
    <w:rsid w:val="00E968C3"/>
    <w:rsid w:val="00E96B8E"/>
    <w:rsid w:val="00EA459D"/>
    <w:rsid w:val="00EB390C"/>
    <w:rsid w:val="00EB479E"/>
    <w:rsid w:val="00EB51D4"/>
    <w:rsid w:val="00EC3286"/>
    <w:rsid w:val="00EC61F4"/>
    <w:rsid w:val="00EC6265"/>
    <w:rsid w:val="00EC74B9"/>
    <w:rsid w:val="00ED3F0A"/>
    <w:rsid w:val="00ED7B8F"/>
    <w:rsid w:val="00EE01A4"/>
    <w:rsid w:val="00EE0DCC"/>
    <w:rsid w:val="00EE6AF2"/>
    <w:rsid w:val="00EF174A"/>
    <w:rsid w:val="00EF62A5"/>
    <w:rsid w:val="00EF794F"/>
    <w:rsid w:val="00F02EAD"/>
    <w:rsid w:val="00F1699F"/>
    <w:rsid w:val="00F41588"/>
    <w:rsid w:val="00F42BC2"/>
    <w:rsid w:val="00F44D99"/>
    <w:rsid w:val="00F57A5B"/>
    <w:rsid w:val="00F602BF"/>
    <w:rsid w:val="00F6251F"/>
    <w:rsid w:val="00F726DA"/>
    <w:rsid w:val="00F744ED"/>
    <w:rsid w:val="00F859E7"/>
    <w:rsid w:val="00FA740D"/>
    <w:rsid w:val="00FC6DD1"/>
    <w:rsid w:val="00FC73EF"/>
    <w:rsid w:val="00FE3AE7"/>
    <w:rsid w:val="00FE538D"/>
    <w:rsid w:val="00FE6B24"/>
    <w:rsid w:val="00FF7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DDE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C435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basedOn w:val="a0"/>
    <w:rsid w:val="003D3CE8"/>
    <w:rPr>
      <w:color w:val="0066CC"/>
      <w:u w:val="single"/>
    </w:rPr>
  </w:style>
  <w:style w:type="character" w:customStyle="1" w:styleId="ConsPlusNormal0">
    <w:name w:val="ConsPlusNormal Знак"/>
    <w:link w:val="ConsPlusNormal"/>
    <w:locked/>
    <w:rsid w:val="005C7D7C"/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E47C38"/>
    <w:pPr>
      <w:spacing w:after="0" w:line="240" w:lineRule="auto"/>
    </w:pPr>
    <w:rPr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E47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7C38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435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7">
    <w:name w:val="Emphasis"/>
    <w:basedOn w:val="a0"/>
    <w:uiPriority w:val="20"/>
    <w:qFormat/>
    <w:rsid w:val="00C361EB"/>
    <w:rPr>
      <w:i/>
      <w:iCs/>
    </w:rPr>
  </w:style>
  <w:style w:type="paragraph" w:styleId="a8">
    <w:name w:val="List Paragraph"/>
    <w:basedOn w:val="a"/>
    <w:uiPriority w:val="34"/>
    <w:qFormat/>
    <w:rsid w:val="00E11ABE"/>
    <w:pPr>
      <w:ind w:left="720"/>
      <w:contextualSpacing/>
    </w:pPr>
  </w:style>
  <w:style w:type="paragraph" w:customStyle="1" w:styleId="s1">
    <w:name w:val="s_1"/>
    <w:basedOn w:val="a"/>
    <w:rsid w:val="005A7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DDE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C435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basedOn w:val="a0"/>
    <w:rsid w:val="003D3CE8"/>
    <w:rPr>
      <w:color w:val="0066CC"/>
      <w:u w:val="single"/>
    </w:rPr>
  </w:style>
  <w:style w:type="character" w:customStyle="1" w:styleId="ConsPlusNormal0">
    <w:name w:val="ConsPlusNormal Знак"/>
    <w:link w:val="ConsPlusNormal"/>
    <w:locked/>
    <w:rsid w:val="005C7D7C"/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E47C38"/>
    <w:pPr>
      <w:spacing w:after="0" w:line="240" w:lineRule="auto"/>
    </w:pPr>
    <w:rPr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E47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7C38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435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7">
    <w:name w:val="Emphasis"/>
    <w:basedOn w:val="a0"/>
    <w:uiPriority w:val="20"/>
    <w:qFormat/>
    <w:rsid w:val="00C361EB"/>
    <w:rPr>
      <w:i/>
      <w:iCs/>
    </w:rPr>
  </w:style>
  <w:style w:type="paragraph" w:styleId="a8">
    <w:name w:val="List Paragraph"/>
    <w:basedOn w:val="a"/>
    <w:uiPriority w:val="34"/>
    <w:qFormat/>
    <w:rsid w:val="00E11ABE"/>
    <w:pPr>
      <w:ind w:left="720"/>
      <w:contextualSpacing/>
    </w:pPr>
  </w:style>
  <w:style w:type="paragraph" w:customStyle="1" w:styleId="s1">
    <w:name w:val="s_1"/>
    <w:basedOn w:val="a"/>
    <w:rsid w:val="005A7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411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internet.garant.ru/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consultantplus://offline/ref=414C9128D3EB2BDD85179D12BA4BE7B2731BC5CE63CEF3DA478BB11B010AD6E041EE8C76581427ED736CC7E1D4480EBDD7B990CA90727DCEW7M6H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D5CEAF-2A88-4C1F-A62A-4BBBF1378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3091</Words>
  <Characters>17621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NeborakOE</dc:creator>
  <cp:lastModifiedBy>Жукова</cp:lastModifiedBy>
  <cp:revision>4</cp:revision>
  <cp:lastPrinted>2020-06-15T09:54:00Z</cp:lastPrinted>
  <dcterms:created xsi:type="dcterms:W3CDTF">2020-12-29T13:19:00Z</dcterms:created>
  <dcterms:modified xsi:type="dcterms:W3CDTF">2020-12-29T13:27:00Z</dcterms:modified>
</cp:coreProperties>
</file>