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DBE" w:rsidRDefault="00E54DBE" w:rsidP="00E54DBE">
      <w:pPr>
        <w:jc w:val="center"/>
        <w:rPr>
          <w:rFonts w:eastAsia="Arial Unicode MS"/>
          <w:b/>
        </w:rPr>
      </w:pPr>
      <w:r w:rsidRPr="00682B4B">
        <w:rPr>
          <w:rFonts w:eastAsia="Arial Unicode MS"/>
          <w:b/>
        </w:rPr>
        <w:t xml:space="preserve">Отчет о работе Департамента управления имуществом Ивановской области с обращениями граждан </w:t>
      </w:r>
      <w:r>
        <w:rPr>
          <w:rFonts w:eastAsia="Arial Unicode MS"/>
          <w:b/>
        </w:rPr>
        <w:t>в сентябре 2019 года</w:t>
      </w:r>
    </w:p>
    <w:p w:rsidR="00E54DBE" w:rsidRDefault="00E54DBE" w:rsidP="00E54DBE">
      <w:pPr>
        <w:jc w:val="center"/>
        <w:rPr>
          <w:rFonts w:eastAsia="Arial Unicode MS"/>
          <w:b/>
        </w:rPr>
      </w:pPr>
    </w:p>
    <w:p w:rsidR="00E54DBE" w:rsidRDefault="00E54DBE" w:rsidP="00E54DBE">
      <w:pPr>
        <w:rPr>
          <w:rFonts w:eastAsia="Arial Unicode MS"/>
        </w:rPr>
      </w:pPr>
      <w:r>
        <w:rPr>
          <w:rFonts w:eastAsia="Arial Unicode MS"/>
        </w:rPr>
        <w:tab/>
      </w:r>
      <w:proofErr w:type="gramStart"/>
      <w:r>
        <w:rPr>
          <w:rFonts w:eastAsia="Arial Unicode MS"/>
        </w:rPr>
        <w:t>За сентябрь</w:t>
      </w:r>
      <w:r w:rsidRPr="00B903E1">
        <w:rPr>
          <w:rFonts w:eastAsia="Arial Unicode MS"/>
        </w:rPr>
        <w:t xml:space="preserve"> 2019</w:t>
      </w:r>
      <w:r>
        <w:rPr>
          <w:rFonts w:eastAsia="Arial Unicode MS"/>
        </w:rPr>
        <w:t xml:space="preserve"> года в Департамент поступило </w:t>
      </w:r>
      <w:r>
        <w:rPr>
          <w:rFonts w:eastAsia="Arial Unicode MS"/>
          <w:b/>
        </w:rPr>
        <w:t>7</w:t>
      </w:r>
      <w:r>
        <w:rPr>
          <w:rFonts w:eastAsia="Arial Unicode MS"/>
        </w:rPr>
        <w:t xml:space="preserve"> обращений от граждан. </w:t>
      </w:r>
      <w:r>
        <w:rPr>
          <w:rFonts w:eastAsia="Arial Unicode MS"/>
          <w:b/>
        </w:rPr>
        <w:t xml:space="preserve"> 6 </w:t>
      </w:r>
      <w:r w:rsidRPr="00CC255B">
        <w:rPr>
          <w:rFonts w:eastAsia="Arial Unicode MS"/>
        </w:rPr>
        <w:t>о</w:t>
      </w:r>
      <w:r>
        <w:rPr>
          <w:rFonts w:eastAsia="Arial Unicode MS"/>
        </w:rPr>
        <w:t>бращений (85,71 %) переадресованы из Правительства Ивановской области (в том числе  из Управления Президента по работе с обращениями граждан и организаций - 1</w:t>
      </w:r>
      <w:r w:rsidRPr="00CC255B"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t xml:space="preserve"> </w:t>
      </w:r>
      <w:r w:rsidRPr="00D449BE">
        <w:rPr>
          <w:rFonts w:eastAsia="Arial Unicode MS"/>
        </w:rPr>
        <w:t>(</w:t>
      </w:r>
      <w:r>
        <w:rPr>
          <w:rFonts w:eastAsia="Arial Unicode MS"/>
        </w:rPr>
        <w:t>14,29</w:t>
      </w:r>
      <w:r w:rsidRPr="00D449BE">
        <w:rPr>
          <w:rFonts w:eastAsia="Arial Unicode MS"/>
        </w:rPr>
        <w:t xml:space="preserve"> %</w:t>
      </w:r>
      <w:r>
        <w:rPr>
          <w:rFonts w:eastAsia="Arial Unicode MS"/>
        </w:rPr>
        <w:t>)</w:t>
      </w:r>
      <w:r w:rsidRPr="00D449BE">
        <w:rPr>
          <w:rFonts w:eastAsia="Arial Unicode MS"/>
        </w:rPr>
        <w:t>,</w:t>
      </w:r>
      <w:r>
        <w:rPr>
          <w:rFonts w:eastAsia="Arial Unicode MS"/>
        </w:rPr>
        <w:t xml:space="preserve">   лично от граждан – 1</w:t>
      </w:r>
      <w:r>
        <w:rPr>
          <w:rFonts w:eastAsia="Arial Unicode MS"/>
          <w:b/>
        </w:rPr>
        <w:t xml:space="preserve"> </w:t>
      </w:r>
      <w:r>
        <w:rPr>
          <w:rFonts w:eastAsia="Arial Unicode MS"/>
        </w:rPr>
        <w:t>(14,29 %).</w:t>
      </w:r>
      <w:r>
        <w:rPr>
          <w:rFonts w:eastAsia="Arial Unicode MS"/>
        </w:rPr>
        <w:tab/>
        <w:t xml:space="preserve"> </w:t>
      </w:r>
      <w:proofErr w:type="gramEnd"/>
    </w:p>
    <w:p w:rsidR="00E54DBE" w:rsidRDefault="00E54DBE" w:rsidP="00E54DBE">
      <w:pPr>
        <w:ind w:firstLine="708"/>
        <w:rPr>
          <w:rFonts w:eastAsia="Arial Unicode MS"/>
        </w:rPr>
      </w:pPr>
      <w:r>
        <w:rPr>
          <w:rFonts w:eastAsia="Arial Unicode MS"/>
        </w:rPr>
        <w:t>Количество обращений поступивших на рассмотрение в структурные подразделения Департамента представлено в таблице 1.</w:t>
      </w:r>
    </w:p>
    <w:p w:rsidR="00E54DBE" w:rsidRPr="00682B4B" w:rsidRDefault="00E54DBE" w:rsidP="007F2A78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</w:t>
      </w:r>
      <w:bookmarkStart w:id="0" w:name="_GoBack"/>
      <w:r>
        <w:rPr>
          <w:bCs/>
        </w:rPr>
        <w:t>Табл.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194"/>
        <w:gridCol w:w="3186"/>
      </w:tblGrid>
      <w:tr w:rsidR="00E54DBE" w:rsidRPr="007B4588" w:rsidTr="008A57B5">
        <w:trPr>
          <w:trHeight w:val="652"/>
        </w:trPr>
        <w:tc>
          <w:tcPr>
            <w:tcW w:w="3284" w:type="dxa"/>
            <w:shd w:val="clear" w:color="auto" w:fill="auto"/>
          </w:tcPr>
          <w:bookmarkEnd w:id="0"/>
          <w:p w:rsidR="00E54DBE" w:rsidRPr="007B4588" w:rsidRDefault="00E54DBE" w:rsidP="008A57B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Наименование отдела Департамента</w:t>
            </w:r>
          </w:p>
        </w:tc>
        <w:tc>
          <w:tcPr>
            <w:tcW w:w="3284" w:type="dxa"/>
            <w:shd w:val="clear" w:color="auto" w:fill="auto"/>
          </w:tcPr>
          <w:p w:rsidR="00E54DBE" w:rsidRPr="007B4588" w:rsidRDefault="00E54DBE" w:rsidP="008A57B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Количество рассмотренных обращений</w:t>
            </w:r>
          </w:p>
        </w:tc>
        <w:tc>
          <w:tcPr>
            <w:tcW w:w="3285" w:type="dxa"/>
            <w:shd w:val="clear" w:color="auto" w:fill="auto"/>
          </w:tcPr>
          <w:p w:rsidR="00E54DBE" w:rsidRPr="007B4588" w:rsidRDefault="00E54DBE" w:rsidP="008A57B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%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от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общего количества поступивших обращений</w:t>
            </w:r>
          </w:p>
        </w:tc>
      </w:tr>
      <w:tr w:rsidR="00E54DBE" w:rsidRPr="007B4588" w:rsidTr="008A57B5">
        <w:tc>
          <w:tcPr>
            <w:tcW w:w="3284" w:type="dxa"/>
            <w:shd w:val="clear" w:color="auto" w:fill="auto"/>
          </w:tcPr>
          <w:p w:rsidR="00E54DBE" w:rsidRPr="007B4588" w:rsidRDefault="00E54DBE" w:rsidP="008A57B5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Юридический отдел</w:t>
            </w:r>
          </w:p>
        </w:tc>
        <w:tc>
          <w:tcPr>
            <w:tcW w:w="3284" w:type="dxa"/>
            <w:shd w:val="clear" w:color="auto" w:fill="auto"/>
          </w:tcPr>
          <w:p w:rsidR="00E54DBE" w:rsidRPr="00C546AC" w:rsidRDefault="00E54DBE" w:rsidP="008A57B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3285" w:type="dxa"/>
            <w:shd w:val="clear" w:color="auto" w:fill="auto"/>
          </w:tcPr>
          <w:p w:rsidR="00E54DBE" w:rsidRPr="00D27481" w:rsidRDefault="00E54DBE" w:rsidP="008A57B5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>57,14</w:t>
            </w:r>
          </w:p>
        </w:tc>
      </w:tr>
      <w:tr w:rsidR="00E54DBE" w:rsidRPr="007B4588" w:rsidTr="008A57B5">
        <w:tc>
          <w:tcPr>
            <w:tcW w:w="3284" w:type="dxa"/>
            <w:shd w:val="clear" w:color="auto" w:fill="auto"/>
          </w:tcPr>
          <w:p w:rsidR="00E54DBE" w:rsidRPr="007B4588" w:rsidRDefault="00E54DBE" w:rsidP="008A57B5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Отдел формирования и управления земельными участками</w:t>
            </w:r>
          </w:p>
        </w:tc>
        <w:tc>
          <w:tcPr>
            <w:tcW w:w="3284" w:type="dxa"/>
            <w:shd w:val="clear" w:color="auto" w:fill="auto"/>
          </w:tcPr>
          <w:p w:rsidR="00E54DBE" w:rsidRDefault="00E54DBE" w:rsidP="008A57B5">
            <w:pPr>
              <w:tabs>
                <w:tab w:val="left" w:pos="930"/>
                <w:tab w:val="center" w:pos="1534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3285" w:type="dxa"/>
            <w:shd w:val="clear" w:color="auto" w:fill="auto"/>
          </w:tcPr>
          <w:p w:rsidR="00E54DBE" w:rsidRDefault="00E54DBE" w:rsidP="008A57B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42,86</w:t>
            </w:r>
          </w:p>
        </w:tc>
      </w:tr>
    </w:tbl>
    <w:p w:rsidR="00E54DBE" w:rsidRDefault="00E54DBE" w:rsidP="00E54DBE">
      <w:pPr>
        <w:jc w:val="center"/>
        <w:rPr>
          <w:bCs/>
        </w:rPr>
      </w:pPr>
    </w:p>
    <w:p w:rsidR="00E54DBE" w:rsidRDefault="00E54DBE" w:rsidP="00E54DBE">
      <w:pPr>
        <w:jc w:val="center"/>
        <w:rPr>
          <w:bCs/>
        </w:rPr>
      </w:pPr>
      <w:r>
        <w:rPr>
          <w:bCs/>
        </w:rPr>
        <w:t>Тематика обращений граждан за сентябрь</w:t>
      </w:r>
    </w:p>
    <w:p w:rsidR="00E54DBE" w:rsidRDefault="00E54DBE" w:rsidP="007F2A78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Табл.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587"/>
        <w:gridCol w:w="1747"/>
        <w:gridCol w:w="1706"/>
      </w:tblGrid>
      <w:tr w:rsidR="00E54DBE" w:rsidRPr="007B4588" w:rsidTr="008A57B5">
        <w:tc>
          <w:tcPr>
            <w:tcW w:w="534" w:type="dxa"/>
            <w:shd w:val="clear" w:color="auto" w:fill="auto"/>
          </w:tcPr>
          <w:p w:rsidR="00E54DBE" w:rsidRPr="007B4588" w:rsidRDefault="00E54DBE" w:rsidP="008A57B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 xml:space="preserve">№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п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>/п</w:t>
            </w:r>
          </w:p>
        </w:tc>
        <w:tc>
          <w:tcPr>
            <w:tcW w:w="5808" w:type="dxa"/>
            <w:shd w:val="clear" w:color="auto" w:fill="auto"/>
          </w:tcPr>
          <w:p w:rsidR="00E54DBE" w:rsidRPr="007B4588" w:rsidRDefault="00E54DBE" w:rsidP="008A57B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Тема обращения</w:t>
            </w:r>
          </w:p>
        </w:tc>
        <w:tc>
          <w:tcPr>
            <w:tcW w:w="1776" w:type="dxa"/>
            <w:shd w:val="clear" w:color="auto" w:fill="auto"/>
          </w:tcPr>
          <w:p w:rsidR="00E54DBE" w:rsidRPr="007B4588" w:rsidRDefault="00E54DBE" w:rsidP="008A57B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735" w:type="dxa"/>
            <w:shd w:val="clear" w:color="auto" w:fill="auto"/>
          </w:tcPr>
          <w:p w:rsidR="00E54DBE" w:rsidRPr="007B4588" w:rsidRDefault="00E54DBE" w:rsidP="008A57B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%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от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общего количества обращений</w:t>
            </w:r>
          </w:p>
        </w:tc>
      </w:tr>
      <w:tr w:rsidR="00E54DBE" w:rsidRPr="007B4588" w:rsidTr="008A57B5">
        <w:tc>
          <w:tcPr>
            <w:tcW w:w="534" w:type="dxa"/>
            <w:shd w:val="clear" w:color="auto" w:fill="auto"/>
          </w:tcPr>
          <w:p w:rsidR="00E54DBE" w:rsidRPr="007B4588" w:rsidRDefault="00E54DBE" w:rsidP="008A57B5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5808" w:type="dxa"/>
            <w:shd w:val="clear" w:color="auto" w:fill="auto"/>
          </w:tcPr>
          <w:p w:rsidR="00E54DBE" w:rsidRPr="00091B54" w:rsidRDefault="00E54DBE" w:rsidP="008A57B5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5A169D">
              <w:rPr>
                <w:rFonts w:eastAsia="Calibri"/>
                <w:bCs/>
                <w:sz w:val="20"/>
                <w:szCs w:val="20"/>
              </w:rPr>
              <w:t>О межевании земельных участков</w:t>
            </w:r>
          </w:p>
        </w:tc>
        <w:tc>
          <w:tcPr>
            <w:tcW w:w="1776" w:type="dxa"/>
            <w:shd w:val="clear" w:color="auto" w:fill="auto"/>
          </w:tcPr>
          <w:p w:rsidR="00E54DBE" w:rsidRPr="007B4588" w:rsidRDefault="00E54DBE" w:rsidP="008A57B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E54DBE" w:rsidRPr="007B4588" w:rsidRDefault="00E54DBE" w:rsidP="008A57B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28,57</w:t>
            </w:r>
          </w:p>
        </w:tc>
      </w:tr>
      <w:tr w:rsidR="00E54DBE" w:rsidRPr="007B4588" w:rsidTr="008A57B5">
        <w:tc>
          <w:tcPr>
            <w:tcW w:w="534" w:type="dxa"/>
            <w:shd w:val="clear" w:color="auto" w:fill="auto"/>
          </w:tcPr>
          <w:p w:rsidR="00E54DBE" w:rsidRPr="007B4588" w:rsidRDefault="00E54DBE" w:rsidP="008A57B5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  <w:r w:rsidRPr="007B458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5808" w:type="dxa"/>
            <w:shd w:val="clear" w:color="auto" w:fill="auto"/>
          </w:tcPr>
          <w:p w:rsidR="00E54DBE" w:rsidRPr="00091B54" w:rsidRDefault="00E54DBE" w:rsidP="008A57B5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5A169D">
              <w:rPr>
                <w:rFonts w:eastAsia="Calibri"/>
                <w:bCs/>
                <w:sz w:val="20"/>
                <w:szCs w:val="20"/>
              </w:rPr>
              <w:t>О переводе земельных участков из одной категории в другую, включении земельных участков в границы населенных пунктов</w:t>
            </w:r>
          </w:p>
        </w:tc>
        <w:tc>
          <w:tcPr>
            <w:tcW w:w="1776" w:type="dxa"/>
            <w:shd w:val="clear" w:color="auto" w:fill="auto"/>
          </w:tcPr>
          <w:p w:rsidR="00E54DBE" w:rsidRPr="009D6CE6" w:rsidRDefault="00E54DBE" w:rsidP="008A57B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E54DBE" w:rsidRPr="00537D42" w:rsidRDefault="00E54DBE" w:rsidP="008A57B5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>28,57</w:t>
            </w:r>
          </w:p>
        </w:tc>
      </w:tr>
      <w:tr w:rsidR="00E54DBE" w:rsidRPr="007B4588" w:rsidTr="008A57B5">
        <w:tc>
          <w:tcPr>
            <w:tcW w:w="534" w:type="dxa"/>
            <w:shd w:val="clear" w:color="auto" w:fill="auto"/>
          </w:tcPr>
          <w:p w:rsidR="00E54DBE" w:rsidRPr="007B4588" w:rsidRDefault="00E54DBE" w:rsidP="008A57B5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  <w:r w:rsidRPr="007B458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5808" w:type="dxa"/>
            <w:shd w:val="clear" w:color="auto" w:fill="auto"/>
          </w:tcPr>
          <w:p w:rsidR="00E54DBE" w:rsidRPr="00DB6364" w:rsidRDefault="00E54DBE" w:rsidP="008A57B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5A169D">
              <w:rPr>
                <w:sz w:val="20"/>
                <w:szCs w:val="20"/>
              </w:rPr>
              <w:t>Выделение земельных участков многодетным семьям</w:t>
            </w:r>
          </w:p>
        </w:tc>
        <w:tc>
          <w:tcPr>
            <w:tcW w:w="1776" w:type="dxa"/>
            <w:shd w:val="clear" w:color="auto" w:fill="auto"/>
          </w:tcPr>
          <w:p w:rsidR="00E54DBE" w:rsidRPr="007B4588" w:rsidRDefault="00E54DBE" w:rsidP="008A57B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E54DBE" w:rsidRPr="007B4588" w:rsidRDefault="00E54DBE" w:rsidP="008A57B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14,29</w:t>
            </w:r>
          </w:p>
        </w:tc>
      </w:tr>
      <w:tr w:rsidR="00E54DBE" w:rsidRPr="007B4588" w:rsidTr="008A57B5">
        <w:tc>
          <w:tcPr>
            <w:tcW w:w="534" w:type="dxa"/>
            <w:shd w:val="clear" w:color="auto" w:fill="auto"/>
          </w:tcPr>
          <w:p w:rsidR="00E54DBE" w:rsidRPr="007B4588" w:rsidRDefault="00E54DBE" w:rsidP="008A57B5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  <w:r w:rsidRPr="007B458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5808" w:type="dxa"/>
            <w:shd w:val="clear" w:color="auto" w:fill="auto"/>
          </w:tcPr>
          <w:p w:rsidR="00E54DBE" w:rsidRPr="00DB6364" w:rsidRDefault="00E54DBE" w:rsidP="008A57B5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 защите права гражданина при оформлении в собственность жилого дома</w:t>
            </w:r>
          </w:p>
        </w:tc>
        <w:tc>
          <w:tcPr>
            <w:tcW w:w="1776" w:type="dxa"/>
            <w:shd w:val="clear" w:color="auto" w:fill="auto"/>
          </w:tcPr>
          <w:p w:rsidR="00E54DBE" w:rsidRPr="007B4588" w:rsidRDefault="00E54DBE" w:rsidP="008A57B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E54DBE" w:rsidRPr="007B4588" w:rsidRDefault="00E54DBE" w:rsidP="008A57B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14,29</w:t>
            </w:r>
          </w:p>
        </w:tc>
      </w:tr>
      <w:tr w:rsidR="00E54DBE" w:rsidRPr="007B4588" w:rsidTr="008A57B5">
        <w:tc>
          <w:tcPr>
            <w:tcW w:w="534" w:type="dxa"/>
            <w:shd w:val="clear" w:color="auto" w:fill="auto"/>
          </w:tcPr>
          <w:p w:rsidR="00E54DBE" w:rsidRPr="007B4588" w:rsidRDefault="00E54DBE" w:rsidP="008A57B5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  <w:r w:rsidRPr="007B458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5808" w:type="dxa"/>
            <w:shd w:val="clear" w:color="auto" w:fill="auto"/>
          </w:tcPr>
          <w:p w:rsidR="00E54DBE" w:rsidRPr="00DB6364" w:rsidRDefault="00E54DBE" w:rsidP="008A57B5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 незаконном предоставлении земельного участка</w:t>
            </w:r>
          </w:p>
        </w:tc>
        <w:tc>
          <w:tcPr>
            <w:tcW w:w="1776" w:type="dxa"/>
            <w:shd w:val="clear" w:color="auto" w:fill="auto"/>
          </w:tcPr>
          <w:p w:rsidR="00E54DBE" w:rsidRPr="007B4588" w:rsidRDefault="00E54DBE" w:rsidP="008A57B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E54DBE" w:rsidRPr="007B4588" w:rsidRDefault="00E54DBE" w:rsidP="008A57B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14,29</w:t>
            </w:r>
          </w:p>
        </w:tc>
      </w:tr>
    </w:tbl>
    <w:p w:rsidR="00E54DBE" w:rsidRDefault="00E54DBE" w:rsidP="00E54DBE">
      <w:pPr>
        <w:rPr>
          <w:bCs/>
        </w:rPr>
      </w:pPr>
    </w:p>
    <w:p w:rsidR="00E54DBE" w:rsidRDefault="00E54DBE" w:rsidP="00E54DBE">
      <w:pPr>
        <w:ind w:firstLine="708"/>
        <w:rPr>
          <w:bCs/>
        </w:rPr>
      </w:pPr>
      <w:r>
        <w:rPr>
          <w:bCs/>
        </w:rPr>
        <w:t xml:space="preserve">Все поступившие обращения поставлены на контроль, 3 </w:t>
      </w:r>
      <w:proofErr w:type="gramStart"/>
      <w:r>
        <w:rPr>
          <w:bCs/>
        </w:rPr>
        <w:t>письменных</w:t>
      </w:r>
      <w:proofErr w:type="gramEnd"/>
      <w:r>
        <w:rPr>
          <w:bCs/>
        </w:rPr>
        <w:t xml:space="preserve"> обращения находятся на рассмотрении, на 3 обращения гражданам даны разъяснения, 1 обращение переадресовано для рассмотрения по компетенции.</w:t>
      </w:r>
    </w:p>
    <w:p w:rsidR="00E54DBE" w:rsidRDefault="00E54DBE" w:rsidP="00E54DBE">
      <w:pPr>
        <w:ind w:firstLine="708"/>
        <w:rPr>
          <w:bCs/>
        </w:rPr>
      </w:pPr>
    </w:p>
    <w:p w:rsidR="00E54DBE" w:rsidRPr="007F2EC1" w:rsidRDefault="00E54DBE" w:rsidP="00E54DBE">
      <w:pPr>
        <w:ind w:firstLine="708"/>
      </w:pPr>
      <w:r>
        <w:rPr>
          <w:rFonts w:eastAsia="Arial Unicode MS"/>
        </w:rPr>
        <w:t xml:space="preserve">1. </w:t>
      </w:r>
      <w:r>
        <w:t>Даны разъяснения о порядке изменения категории земельного участка с «земли сельскохозяйственного назначения» в «земли населенных пунктов» в соответствии с требованиями п.1 ст. 8 ЗК РФ.</w:t>
      </w:r>
    </w:p>
    <w:p w:rsidR="00E54DBE" w:rsidRPr="004F367B" w:rsidRDefault="00E54DBE" w:rsidP="00E54DBE">
      <w:pPr>
        <w:autoSpaceDE w:val="0"/>
        <w:autoSpaceDN w:val="0"/>
        <w:adjustRightInd w:val="0"/>
      </w:pPr>
      <w:r>
        <w:rPr>
          <w:rFonts w:eastAsia="Arial Unicode MS"/>
        </w:rPr>
        <w:t xml:space="preserve"> </w:t>
      </w:r>
      <w:r>
        <w:rPr>
          <w:rFonts w:eastAsia="Arial Unicode MS"/>
        </w:rPr>
        <w:tab/>
        <w:t xml:space="preserve">2. </w:t>
      </w:r>
      <w:r>
        <w:t>Даны р</w:t>
      </w:r>
      <w:r w:rsidRPr="004F367B">
        <w:t>азъяснения о порядке предоставления земельных участков многодетным семьям в соответствии с законом Ивановской</w:t>
      </w:r>
      <w:r>
        <w:t xml:space="preserve"> области от 31.12.2002 № 111-ОЗ.</w:t>
      </w:r>
    </w:p>
    <w:p w:rsidR="00E54DBE" w:rsidRPr="007F2EC1" w:rsidRDefault="00E54DBE" w:rsidP="00E54DBE">
      <w:pPr>
        <w:ind w:firstLine="708"/>
      </w:pPr>
      <w:r>
        <w:rPr>
          <w:rFonts w:eastAsia="Arial Unicode MS"/>
        </w:rPr>
        <w:t xml:space="preserve">3. </w:t>
      </w:r>
      <w:r>
        <w:t>Даны разъяснения  об отсутствии возможности оформления в собственность земельного участка в полном объеме в связи с прохождением по участку границы между г.о. Шуя и Шуйский муниципальным районом.</w:t>
      </w:r>
    </w:p>
    <w:p w:rsidR="00E54DBE" w:rsidRDefault="00E54DBE" w:rsidP="00E54DBE">
      <w:pPr>
        <w:ind w:firstLine="709"/>
      </w:pPr>
    </w:p>
    <w:p w:rsidR="00E54DBE" w:rsidRDefault="00E54DBE" w:rsidP="00E54DBE">
      <w:pPr>
        <w:ind w:firstLine="708"/>
      </w:pPr>
      <w:r>
        <w:t>В сентябре 2019 года направлены ответы на письменные обращения, поступившие в августе 2019 года.</w:t>
      </w:r>
    </w:p>
    <w:p w:rsidR="00E54DBE" w:rsidRDefault="00E54DBE" w:rsidP="00E54DBE">
      <w:pPr>
        <w:ind w:firstLine="708"/>
        <w:rPr>
          <w:rFonts w:eastAsia="Arial Unicode MS"/>
        </w:rPr>
      </w:pPr>
    </w:p>
    <w:p w:rsidR="00E54DBE" w:rsidRPr="007F2EC1" w:rsidRDefault="00E54DBE" w:rsidP="00E54DBE">
      <w:pPr>
        <w:ind w:firstLine="708"/>
      </w:pPr>
      <w:r>
        <w:rPr>
          <w:rFonts w:eastAsia="Arial Unicode MS"/>
        </w:rPr>
        <w:t xml:space="preserve">1. </w:t>
      </w:r>
      <w:r>
        <w:t>Дан ответ заявителю с предложением решить вопрос о самовольной постройке в зоне санитарной охраны объектов водоснабжения в судебном порядке.</w:t>
      </w:r>
    </w:p>
    <w:p w:rsidR="00E54DBE" w:rsidRDefault="00E54DBE" w:rsidP="00E54DBE">
      <w:pPr>
        <w:ind w:firstLine="708"/>
      </w:pPr>
      <w:r>
        <w:rPr>
          <w:rFonts w:eastAsia="Arial Unicode MS"/>
        </w:rPr>
        <w:t>2.</w:t>
      </w:r>
      <w:r w:rsidRPr="007F3C11">
        <w:rPr>
          <w:rFonts w:eastAsia="Arial Unicode MS"/>
        </w:rPr>
        <w:t xml:space="preserve"> </w:t>
      </w:r>
      <w:r>
        <w:t>Направлен проект ответа с разъяснениями об обращении в Прокуратуру Ивановской области по вопросу проверки законности действий руководства СНТ.</w:t>
      </w:r>
    </w:p>
    <w:p w:rsidR="00E54DBE" w:rsidRDefault="00E54DBE" w:rsidP="00E54DBE">
      <w:pPr>
        <w:ind w:firstLine="708"/>
      </w:pPr>
      <w:r>
        <w:lastRenderedPageBreak/>
        <w:t xml:space="preserve">3. Разъяснен порядок направления извещения о продаже земельного участка в соответствии со ст. 260 ГК РФ. </w:t>
      </w:r>
    </w:p>
    <w:p w:rsidR="00E54DBE" w:rsidRPr="007F2EC1" w:rsidRDefault="00E54DBE" w:rsidP="00E54DBE">
      <w:pPr>
        <w:ind w:firstLine="708"/>
      </w:pPr>
    </w:p>
    <w:p w:rsidR="00E54DBE" w:rsidRPr="007F2EC1" w:rsidRDefault="00E54DBE" w:rsidP="00E54DBE">
      <w:pPr>
        <w:ind w:firstLine="708"/>
      </w:pPr>
    </w:p>
    <w:p w:rsidR="00E54DBE" w:rsidRPr="007F2EC1" w:rsidRDefault="00E54DBE" w:rsidP="00E54DBE">
      <w:pPr>
        <w:ind w:firstLine="708"/>
      </w:pPr>
    </w:p>
    <w:p w:rsidR="00FF23F3" w:rsidRDefault="00FF23F3"/>
    <w:sectPr w:rsidR="00FF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4D"/>
    <w:rsid w:val="000A444D"/>
    <w:rsid w:val="007F2A78"/>
    <w:rsid w:val="00E54DBE"/>
    <w:rsid w:val="00FF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2019-10-03T10:52:00Z</dcterms:created>
  <dcterms:modified xsi:type="dcterms:W3CDTF">2019-10-03T15:04:00Z</dcterms:modified>
</cp:coreProperties>
</file>